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both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hint="eastAsia" w:ascii="宋体" w:hAnsi="宋体" w:eastAsia="宋体" w:cs="方正小标宋简体"/>
          <w:b/>
          <w:sz w:val="48"/>
          <w:szCs w:val="44"/>
          <w:lang w:val="en-US" w:eastAsia="zh-CN"/>
        </w:rPr>
      </w:pPr>
      <w:r>
        <w:rPr>
          <w:rFonts w:hint="eastAsia" w:ascii="宋体" w:hAnsi="宋体" w:eastAsia="宋体" w:cs="方正小标宋简体"/>
          <w:b/>
          <w:sz w:val="48"/>
          <w:szCs w:val="44"/>
          <w:lang w:val="en-US" w:eastAsia="zh-CN"/>
        </w:rPr>
        <w:t>鹿邑县城乡规划局</w:t>
      </w:r>
    </w:p>
    <w:p>
      <w:pPr>
        <w:spacing w:line="592" w:lineRule="exact"/>
        <w:jc w:val="center"/>
        <w:rPr>
          <w:rFonts w:ascii="宋体" w:hAnsi="宋体" w:eastAsia="宋体" w:cs="方正小标宋简体"/>
          <w:b/>
          <w:sz w:val="48"/>
          <w:szCs w:val="44"/>
        </w:rPr>
      </w:pPr>
      <w:r>
        <w:rPr>
          <w:rFonts w:hint="eastAsia" w:ascii="宋体" w:hAnsi="宋体" w:eastAsia="宋体" w:cs="方正小标宋简体"/>
          <w:b/>
          <w:sz w:val="48"/>
          <w:szCs w:val="44"/>
          <w:lang w:eastAsia="zh-CN"/>
        </w:rPr>
        <w:t>2023</w:t>
      </w:r>
      <w:r>
        <w:rPr>
          <w:rFonts w:hint="eastAsia" w:ascii="宋体" w:hAnsi="宋体" w:eastAsia="宋体" w:cs="方正小标宋简体"/>
          <w:b/>
          <w:sz w:val="48"/>
          <w:szCs w:val="44"/>
        </w:rPr>
        <w:t>年</w:t>
      </w:r>
      <w:r>
        <w:rPr>
          <w:rFonts w:hint="eastAsia" w:ascii="宋体" w:hAnsi="宋体" w:eastAsia="宋体" w:cs="方正小标宋简体"/>
          <w:b/>
          <w:sz w:val="48"/>
          <w:szCs w:val="44"/>
          <w:lang w:eastAsia="zh-CN"/>
        </w:rPr>
        <w:t>单位</w:t>
      </w:r>
      <w:r>
        <w:rPr>
          <w:rFonts w:hint="eastAsia" w:ascii="宋体" w:hAnsi="宋体" w:eastAsia="宋体" w:cs="方正小标宋简体"/>
          <w:b/>
          <w:sz w:val="48"/>
          <w:szCs w:val="44"/>
        </w:rPr>
        <w:t>预算说明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both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cs="方正小标宋简体" w:asciiTheme="minorEastAsia" w:hAnsiTheme="minorEastAsia"/>
          <w:b/>
          <w:sz w:val="40"/>
          <w:szCs w:val="44"/>
        </w:rPr>
      </w:pPr>
      <w:r>
        <w:rPr>
          <w:rFonts w:hint="eastAsia" w:cs="方正小标宋简体" w:asciiTheme="minorEastAsia" w:hAnsiTheme="minorEastAsia"/>
          <w:sz w:val="40"/>
          <w:szCs w:val="44"/>
        </w:rPr>
        <w:t xml:space="preserve"> </w:t>
      </w:r>
      <w:r>
        <w:rPr>
          <w:rFonts w:hint="eastAsia" w:cs="方正小标宋简体" w:asciiTheme="minorEastAsia" w:hAnsiTheme="minorEastAsia"/>
          <w:b/>
          <w:sz w:val="40"/>
          <w:szCs w:val="44"/>
        </w:rPr>
        <w:t xml:space="preserve"> 二</w:t>
      </w:r>
      <w:r>
        <w:rPr>
          <w:rFonts w:cs="方正小标宋简体" w:asciiTheme="minorEastAsia" w:hAnsiTheme="minorEastAsia"/>
          <w:b/>
          <w:sz w:val="40"/>
          <w:szCs w:val="44"/>
        </w:rPr>
        <w:t xml:space="preserve"> </w:t>
      </w:r>
      <w:r>
        <w:rPr>
          <w:rFonts w:hint="eastAsia" w:cs="方正小标宋简体" w:asciiTheme="minorEastAsia" w:hAnsiTheme="minorEastAsia"/>
          <w:b/>
          <w:sz w:val="40"/>
          <w:szCs w:val="44"/>
        </w:rPr>
        <w:t>0</w:t>
      </w:r>
      <w:r>
        <w:rPr>
          <w:rFonts w:cs="方正小标宋简体" w:asciiTheme="minorEastAsia" w:hAnsiTheme="minorEastAsia"/>
          <w:b/>
          <w:sz w:val="40"/>
          <w:szCs w:val="44"/>
        </w:rPr>
        <w:t>二</w:t>
      </w:r>
      <w:r>
        <w:rPr>
          <w:rFonts w:hint="eastAsia" w:cs="方正小标宋简体" w:asciiTheme="minorEastAsia" w:hAnsiTheme="minorEastAsia"/>
          <w:b/>
          <w:sz w:val="40"/>
          <w:szCs w:val="44"/>
          <w:lang w:eastAsia="zh-CN"/>
        </w:rPr>
        <w:t>三</w:t>
      </w:r>
      <w:r>
        <w:rPr>
          <w:rFonts w:cs="方正小标宋简体" w:asciiTheme="minorEastAsia" w:hAnsiTheme="minorEastAsia"/>
          <w:b/>
          <w:sz w:val="40"/>
          <w:szCs w:val="44"/>
        </w:rPr>
        <w:t>年</w:t>
      </w:r>
      <w:r>
        <w:rPr>
          <w:rFonts w:hint="eastAsia" w:cs="方正小标宋简体" w:asciiTheme="minorEastAsia" w:hAnsiTheme="minorEastAsia"/>
          <w:b/>
          <w:sz w:val="40"/>
          <w:szCs w:val="44"/>
          <w:lang w:eastAsia="zh-CN"/>
        </w:rPr>
        <w:t>三</w:t>
      </w:r>
      <w:r>
        <w:rPr>
          <w:rFonts w:cs="方正小标宋简体" w:asciiTheme="minorEastAsia" w:hAnsiTheme="minorEastAsia"/>
          <w:b/>
          <w:sz w:val="40"/>
          <w:szCs w:val="44"/>
        </w:rPr>
        <w:t>月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cs="仿宋_GB2312" w:asciiTheme="minorEastAsia" w:hAnsiTheme="minorEastAsia"/>
          <w:b/>
          <w:sz w:val="28"/>
          <w:szCs w:val="32"/>
        </w:rPr>
      </w:pPr>
      <w:r>
        <w:rPr>
          <w:rFonts w:hint="eastAsia" w:cs="方正小标宋简体" w:asciiTheme="minorEastAsia" w:hAnsiTheme="minorEastAsia"/>
          <w:b/>
          <w:sz w:val="40"/>
          <w:szCs w:val="44"/>
        </w:rPr>
        <w:t>目    录</w:t>
      </w:r>
    </w:p>
    <w:p>
      <w:pPr>
        <w:spacing w:line="3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第一部分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鹿邑县城乡规划局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二、部门所属预算单位构成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鹿邑县城乡规划局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黑体"/>
          <w:sz w:val="32"/>
          <w:szCs w:val="32"/>
        </w:rPr>
        <w:t>预算情况说明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名词解释</w:t>
      </w:r>
    </w:p>
    <w:p>
      <w:pPr>
        <w:spacing w:line="3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年部门收支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年财政拨款收支总体情况表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年一般公共预算基本支出表</w:t>
      </w:r>
    </w:p>
    <w:p>
      <w:pPr>
        <w:numPr>
          <w:ilvl w:val="0"/>
          <w:numId w:val="0"/>
        </w:num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一般公共预算基本支出明细表</w:t>
      </w:r>
    </w:p>
    <w:p>
      <w:pPr>
        <w:numPr>
          <w:ilvl w:val="0"/>
          <w:numId w:val="0"/>
        </w:num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行政（事业）单位机构运行经费情况表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年支出经济分类汇总表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年一般公共预算“三公”经费支出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年政府性基金预算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表</w:t>
      </w:r>
    </w:p>
    <w:p>
      <w:pPr>
        <w:numPr>
          <w:ilvl w:val="0"/>
          <w:numId w:val="0"/>
        </w:num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国有资本经营预算支出表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政府采购预算表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项目支出表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年部门整体绩效目标表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年部门预算项目绩效目标表</w:t>
      </w: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第一部分 </w:t>
      </w: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鹿邑县城乡规划局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主要职能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（一）机构设置情况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鹿邑县城乡规划局是主管全县自然资源工作的主管部门，事业编制20个，其中主任1名，副主任3名。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（二）部门职责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1、贯彻执行国家、省、市县有关城乡规划方面的法律法规和政策，并负责组织实施。研究制定全县城乡规划的政策和规章制度。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2、负责全县城乡规划工作；研究制定全县城乡规划行业发展战略和中长期发展规划；参与制定全县国土规划、区域性规划。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3、研究确定城市的性质，规模和发展方向、合理、高效利用城市土地、科学协调城市空间布局和各乡建设的综合开发和部署。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4、组织编制、修订和实施县域城镇体系规划、城市总体规划、控制性详细规划、修建性详细规划以及城市地下空间综合开发利用等各乡规划。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5、负责县政府交办的城市总体规划和县域城镇体系的审查报批。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6、对县区实行统一规划管理。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7、负责规划区内各类建筑项目规划选址、建设用地规划和建设工程规划的管理，审批核发《建设工程选址意见书》、《建设用地规划许可证》、《建设工程规划许可证》和《规划验收合格证》。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8、负责县政府市容规划管理和规划区内建筑物、构筑物、道路、管线或其他工程建设项目的行政许可，核发《建设工程规划许可证》。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9、负责城市测绘管理和城市规划设计、城市规划勘测设计成果的验收。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10、负责全县城乡规划人员的培训工作；负责城乡规划信息的收集、存贮、开发利用，为城市各乡规划建设提供空间数据支持。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11、负责我县城市规划区建设工程的规划定线、验线，组织建设项目的规划竣工验收。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12、负责对城乡规划区域内的各类建设工程规划进行监督、检查，已发查处违反城市规划的行为。</w:t>
      </w:r>
    </w:p>
    <w:p>
      <w:pPr>
        <w:kinsoku w:val="0"/>
        <w:overflowPunct w:val="0"/>
        <w:adjustRightInd w:val="0"/>
        <w:snapToGrid w:val="0"/>
        <w:spacing w:line="580" w:lineRule="exact"/>
        <w:ind w:right="1065" w:rightChars="0" w:firstLine="640" w:firstLineChars="200"/>
        <w:jc w:val="left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二、</w:t>
      </w:r>
      <w:r>
        <w:rPr>
          <w:rFonts w:hint="eastAsia" w:ascii="黑体" w:hAnsi="仿宋_GB2312" w:eastAsia="黑体" w:cs="仿宋_GB2312"/>
          <w:color w:val="000000"/>
          <w:sz w:val="32"/>
          <w:szCs w:val="32"/>
          <w:lang w:eastAsia="zh-CN"/>
        </w:rPr>
        <w:t>鹿邑县城乡规划局所属</w:t>
      </w: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预算单位构成</w:t>
      </w:r>
    </w:p>
    <w:p>
      <w:pPr>
        <w:widowControl/>
        <w:shd w:val="clear" w:color="auto" w:fill="FFFFFF"/>
        <w:spacing w:line="580" w:lineRule="exact"/>
        <w:ind w:right="-193" w:rightChars="-92" w:firstLine="828" w:firstLineChars="259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本部门预算构成为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鹿邑县城乡规划局本级预算，无所属单位。</w:t>
      </w: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 </w:t>
      </w: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鹿邑县城乡规划局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黑体"/>
          <w:sz w:val="32"/>
          <w:szCs w:val="32"/>
        </w:rPr>
        <w:t>预算情况说明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一、收入支出预算总体情况说明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总计20.00万元，与2022年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预算相比，收、支总计各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2022年持平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二、收入预算总体情况说明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政府性基金预算收入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0.00万元；国有资本经营预算收入0.00万元；其他收入0.00万元；财政性结转资金0.00万元。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三、支出预算总体情况说明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占0.00</w:t>
      </w:r>
      <w:r>
        <w:rPr>
          <w:rFonts w:hint="eastAsia" w:ascii="仿宋_GB2312" w:hAnsi="仿宋_GB2312" w:eastAsia="仿宋_GB2312" w:cs="仿宋_GB2312"/>
          <w:sz w:val="32"/>
          <w:szCs w:val="32"/>
        </w:rPr>
        <w:t>%;项目支出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四、财政拨款收支预算总体情况说明</w:t>
      </w:r>
    </w:p>
    <w:p>
      <w:pPr>
        <w:spacing w:line="592" w:lineRule="exact"/>
        <w:ind w:firstLine="640" w:firstLineChars="200"/>
        <w:rPr>
          <w:rFonts w:hint="eastAsia" w:ascii="Arial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政府性基金收支预算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国有资本经营预算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" w:hAnsi="仿宋" w:eastAsia="仿宋" w:cs="仿宋"/>
          <w:sz w:val="32"/>
          <w:szCs w:val="32"/>
        </w:rPr>
        <w:t>无政府性基金预算和国有资本经营预算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。与2022年相比，一般公共预算收支预算与2022年持平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五、一般公共预算支出预算情况说明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为20.00万元（含财政性结转资金0.00万元）。其中：基本支出0.00万元，占0.00%;项目支出20.00万元，占100%。主要用于以下方面：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1、自然资源海洋气象等支出20.00万元，占100.00% 。其中：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自然资源事务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（款）事业运行（项）支出20.00万元。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一般公共预算基本支出预算情况说明</w:t>
      </w:r>
    </w:p>
    <w:p>
      <w:pPr>
        <w:numPr>
          <w:ilvl w:val="0"/>
          <w:numId w:val="0"/>
        </w:num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年一般公共预算基本支出年初预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算为0.00万元。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一般公共预算基本支出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明细</w:t>
      </w:r>
      <w:r>
        <w:rPr>
          <w:rFonts w:hint="eastAsia" w:ascii="黑体" w:hAnsi="黑体" w:eastAsia="黑体" w:cs="黑体"/>
          <w:sz w:val="32"/>
          <w:szCs w:val="32"/>
        </w:rPr>
        <w:t>说明</w:t>
      </w:r>
    </w:p>
    <w:p>
      <w:pPr>
        <w:spacing w:line="592" w:lineRule="exact"/>
        <w:ind w:firstLine="640" w:firstLineChars="200"/>
        <w:rPr>
          <w:rFonts w:hint="eastAsia" w:ascii="Arial" w:hAnsi="Arial" w:eastAsia="仿宋_GB2312" w:cs="Arial"/>
          <w:color w:val="000000"/>
          <w:kern w:val="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支出0.00万元;公用经费支出0.00万元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行政（事业）单位机构运转经费情况说明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年机构运转经费支出预算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0.00万元。</w:t>
      </w:r>
    </w:p>
    <w:p>
      <w:pPr>
        <w:spacing w:line="592" w:lineRule="exact"/>
        <w:ind w:right="23" w:rightChars="11"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九、支出预算经济分类情况说明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鹿邑县城乡规划局2023年预算支出20.00万元，其中：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301工资福利支出0.00万元；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302商品和服务支出20.00万元，主要包括：办公费20.00万元；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303对个人和家庭的补助支出0.00万元。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310资本性支出0.00万元。</w:t>
      </w:r>
    </w:p>
    <w:p>
      <w:pPr>
        <w:spacing w:line="592" w:lineRule="exact"/>
        <w:ind w:right="23" w:rightChars="11" w:firstLine="640" w:firstLineChars="20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一般公共预算“三公”经费支出预算情况说明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为0.00万元。2023年“三公”经费支出预算数比2022年持平。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 xml:space="preserve">    （一）因公出国（境）费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80" w:lineRule="exact"/>
        <w:ind w:firstLine="636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sz w:val="32"/>
          <w:szCs w:val="32"/>
        </w:rPr>
        <w:t>、政府性基金支出预算情况说明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无使用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政府性基金预算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拨款安排的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支出。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无使用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国有资金经营预算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拨款安排的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支出。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</w:t>
      </w:r>
      <w:r>
        <w:rPr>
          <w:rFonts w:hint="eastAsia" w:ascii="黑体" w:hAnsi="黑体" w:eastAsia="黑体" w:cs="黑体"/>
          <w:sz w:val="32"/>
          <w:szCs w:val="32"/>
        </w:rPr>
        <w:t>政府采购支出预算情况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政府采购预算安排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92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、项目绩效目标设置情况说明</w:t>
      </w:r>
    </w:p>
    <w:p>
      <w:pPr>
        <w:spacing w:line="592" w:lineRule="exact"/>
        <w:ind w:firstLine="56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纳入预算绩效管理的支出总额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为20.00万元，其中：人员经费支出0.00万元，公用经费支出0.00万元，项目支出总额20.00万元。支出项目共1个，其中：预算支出100万元及100万元以上的重点项目0个，支出总额0万元。均按要求编制了绩效目标，从项目产出、项目效益、满意度等方面设置了绩效指标，综合反映项目预</w:t>
      </w:r>
      <w:r>
        <w:rPr>
          <w:rFonts w:hint="eastAsia" w:ascii="仿宋_GB2312" w:hAnsi="仿宋_GB2312" w:eastAsia="仿宋_GB2312" w:cs="仿宋_GB2312"/>
          <w:sz w:val="32"/>
          <w:szCs w:val="32"/>
        </w:rPr>
        <w:t>期完成的数量、实效、质量，预期达到的社会经济效益、可持续影响以及服务对象满意度等情况。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、其他重要事项情况说明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）国有资产占用情况。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年期末，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固定资产总额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万元。车辆共有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）专项转移支付项目情况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年无负责管理的专项转移支付项目。</w:t>
      </w:r>
    </w:p>
    <w:p>
      <w:pPr>
        <w:autoSpaceDE w:val="0"/>
        <w:autoSpaceDN w:val="0"/>
        <w:adjustRightInd w:val="0"/>
        <w:spacing w:line="592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）债务收支项目情况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没有债务收入支出项目安排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按照县财政预算公开要求，将所属预算单位全部纳入预算公开范围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名词解释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一、财政拨款收入：是指县级财政当年拨付的资金。包括一般公共预算拨款、政府性基金预算拨款、国有资本经营预算拨款。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二、事业收入：是指事业单位开展专业活动及辅助活动所取得的收入。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八、工资福利支出：单位支付给在职职工和编制外长期聘用人员的各类劳动报酬，以及为上述人员缴纳的各项社会保险费等。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九、商品和服务支出：单位购买商品和服务的支出。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十、对个人和家庭的补助支出：单位用于对个人和家庭的补助支出。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鹿邑县城乡规划局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>
      <w:pPr>
        <w:spacing w:line="592" w:lineRule="exact"/>
        <w:ind w:right="1260" w:rightChars="600"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92" w:lineRule="exact"/>
        <w:ind w:right="1260" w:rightChars="60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4" w:right="1279" w:bottom="1701" w:left="1587" w:header="851" w:footer="124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OWE5MGRhNmJlNzJhYmJlMGQ5NjhhOWY4Njg0MzMifQ=="/>
  </w:docVars>
  <w:rsids>
    <w:rsidRoot w:val="202A2941"/>
    <w:rsid w:val="00087DEB"/>
    <w:rsid w:val="000C2DE6"/>
    <w:rsid w:val="000D698E"/>
    <w:rsid w:val="00166606"/>
    <w:rsid w:val="00217196"/>
    <w:rsid w:val="00230E45"/>
    <w:rsid w:val="002317B1"/>
    <w:rsid w:val="00263AD0"/>
    <w:rsid w:val="00294CA2"/>
    <w:rsid w:val="0036660B"/>
    <w:rsid w:val="003E7464"/>
    <w:rsid w:val="004065F0"/>
    <w:rsid w:val="00423DA7"/>
    <w:rsid w:val="004B3EF4"/>
    <w:rsid w:val="004C02DC"/>
    <w:rsid w:val="00507516"/>
    <w:rsid w:val="00552DF2"/>
    <w:rsid w:val="005709A8"/>
    <w:rsid w:val="00594278"/>
    <w:rsid w:val="005B210D"/>
    <w:rsid w:val="006078E4"/>
    <w:rsid w:val="00632B94"/>
    <w:rsid w:val="00660F87"/>
    <w:rsid w:val="0069032E"/>
    <w:rsid w:val="006971BE"/>
    <w:rsid w:val="006C60F5"/>
    <w:rsid w:val="007365C1"/>
    <w:rsid w:val="00811E50"/>
    <w:rsid w:val="00846B4E"/>
    <w:rsid w:val="008F3581"/>
    <w:rsid w:val="0095200B"/>
    <w:rsid w:val="009833E2"/>
    <w:rsid w:val="00A47F78"/>
    <w:rsid w:val="00A72C05"/>
    <w:rsid w:val="00B34BA0"/>
    <w:rsid w:val="00BA0B3E"/>
    <w:rsid w:val="00BF3B18"/>
    <w:rsid w:val="00C0684D"/>
    <w:rsid w:val="00CF11AD"/>
    <w:rsid w:val="00E153CF"/>
    <w:rsid w:val="00E33B92"/>
    <w:rsid w:val="00E65D66"/>
    <w:rsid w:val="00E67929"/>
    <w:rsid w:val="00E82EF6"/>
    <w:rsid w:val="00E916D4"/>
    <w:rsid w:val="00F05104"/>
    <w:rsid w:val="00F10391"/>
    <w:rsid w:val="00F34E54"/>
    <w:rsid w:val="00F41BBC"/>
    <w:rsid w:val="00F6759C"/>
    <w:rsid w:val="00F74C61"/>
    <w:rsid w:val="00F82D0B"/>
    <w:rsid w:val="01302F20"/>
    <w:rsid w:val="02844BE3"/>
    <w:rsid w:val="02D212D8"/>
    <w:rsid w:val="030B2A3C"/>
    <w:rsid w:val="037173BD"/>
    <w:rsid w:val="052B4CCF"/>
    <w:rsid w:val="059A1BAF"/>
    <w:rsid w:val="05C7741B"/>
    <w:rsid w:val="05DD08BB"/>
    <w:rsid w:val="06264D70"/>
    <w:rsid w:val="06E0542D"/>
    <w:rsid w:val="07786D51"/>
    <w:rsid w:val="07C84A57"/>
    <w:rsid w:val="085B3B1D"/>
    <w:rsid w:val="09C91A07"/>
    <w:rsid w:val="0B662F05"/>
    <w:rsid w:val="0B9B62E0"/>
    <w:rsid w:val="0FE97783"/>
    <w:rsid w:val="10E50428"/>
    <w:rsid w:val="11460CBB"/>
    <w:rsid w:val="12977E48"/>
    <w:rsid w:val="12A34811"/>
    <w:rsid w:val="147F1F5E"/>
    <w:rsid w:val="15FA7BEE"/>
    <w:rsid w:val="16501E4C"/>
    <w:rsid w:val="17031ABD"/>
    <w:rsid w:val="17666D26"/>
    <w:rsid w:val="17BB55BE"/>
    <w:rsid w:val="180827DB"/>
    <w:rsid w:val="19F25819"/>
    <w:rsid w:val="1AD82798"/>
    <w:rsid w:val="1B845CD8"/>
    <w:rsid w:val="1C686420"/>
    <w:rsid w:val="1CDD59CC"/>
    <w:rsid w:val="1ED06CA9"/>
    <w:rsid w:val="1F7C289F"/>
    <w:rsid w:val="1FA23A24"/>
    <w:rsid w:val="1FBE70E1"/>
    <w:rsid w:val="202A2941"/>
    <w:rsid w:val="208470CF"/>
    <w:rsid w:val="20BC2BBC"/>
    <w:rsid w:val="22145452"/>
    <w:rsid w:val="22FF018D"/>
    <w:rsid w:val="24610EBF"/>
    <w:rsid w:val="2486076E"/>
    <w:rsid w:val="25AA63FD"/>
    <w:rsid w:val="26263565"/>
    <w:rsid w:val="26B718D2"/>
    <w:rsid w:val="28DA2214"/>
    <w:rsid w:val="2AFF3E17"/>
    <w:rsid w:val="2BFB4283"/>
    <w:rsid w:val="2C6C5453"/>
    <w:rsid w:val="2CDA3FC7"/>
    <w:rsid w:val="2D157E8F"/>
    <w:rsid w:val="2D917516"/>
    <w:rsid w:val="2EA15B59"/>
    <w:rsid w:val="2FCB0113"/>
    <w:rsid w:val="302522F4"/>
    <w:rsid w:val="30803C7F"/>
    <w:rsid w:val="310C14C4"/>
    <w:rsid w:val="32E22179"/>
    <w:rsid w:val="349A13A6"/>
    <w:rsid w:val="34DB150A"/>
    <w:rsid w:val="354B6F9B"/>
    <w:rsid w:val="36A54860"/>
    <w:rsid w:val="373F21A7"/>
    <w:rsid w:val="37BE35FD"/>
    <w:rsid w:val="3A9A0E19"/>
    <w:rsid w:val="3B78397B"/>
    <w:rsid w:val="3EE8356E"/>
    <w:rsid w:val="3F3B3785"/>
    <w:rsid w:val="40645B9D"/>
    <w:rsid w:val="40FE3CDD"/>
    <w:rsid w:val="415617C2"/>
    <w:rsid w:val="42417305"/>
    <w:rsid w:val="430025A0"/>
    <w:rsid w:val="440D272D"/>
    <w:rsid w:val="45275022"/>
    <w:rsid w:val="459825E6"/>
    <w:rsid w:val="45A8633B"/>
    <w:rsid w:val="461D0098"/>
    <w:rsid w:val="46B75251"/>
    <w:rsid w:val="46F56910"/>
    <w:rsid w:val="472A3228"/>
    <w:rsid w:val="48DD58AD"/>
    <w:rsid w:val="4B360C29"/>
    <w:rsid w:val="4C3A7400"/>
    <w:rsid w:val="4C6C1422"/>
    <w:rsid w:val="4E7E24EA"/>
    <w:rsid w:val="512C2A18"/>
    <w:rsid w:val="51CF3329"/>
    <w:rsid w:val="52952755"/>
    <w:rsid w:val="53484354"/>
    <w:rsid w:val="53B8010D"/>
    <w:rsid w:val="5410136A"/>
    <w:rsid w:val="54C33BA9"/>
    <w:rsid w:val="54EF499E"/>
    <w:rsid w:val="5567252B"/>
    <w:rsid w:val="574214EE"/>
    <w:rsid w:val="58076DB9"/>
    <w:rsid w:val="580C05B8"/>
    <w:rsid w:val="58FC1885"/>
    <w:rsid w:val="59BD0579"/>
    <w:rsid w:val="5A504131"/>
    <w:rsid w:val="5B0058BF"/>
    <w:rsid w:val="5B36185B"/>
    <w:rsid w:val="5BD3501A"/>
    <w:rsid w:val="5D2949F6"/>
    <w:rsid w:val="5D3C70A9"/>
    <w:rsid w:val="60281A6A"/>
    <w:rsid w:val="609A4358"/>
    <w:rsid w:val="61594625"/>
    <w:rsid w:val="63110A66"/>
    <w:rsid w:val="634E4F86"/>
    <w:rsid w:val="63536A40"/>
    <w:rsid w:val="642738FF"/>
    <w:rsid w:val="648B4D63"/>
    <w:rsid w:val="65265BEB"/>
    <w:rsid w:val="65A6554D"/>
    <w:rsid w:val="65C538A7"/>
    <w:rsid w:val="66BE2423"/>
    <w:rsid w:val="67ED65CE"/>
    <w:rsid w:val="68CB71D8"/>
    <w:rsid w:val="68E026E1"/>
    <w:rsid w:val="692957AA"/>
    <w:rsid w:val="6A072332"/>
    <w:rsid w:val="6A980021"/>
    <w:rsid w:val="6B412211"/>
    <w:rsid w:val="6BB41665"/>
    <w:rsid w:val="6C3D28E4"/>
    <w:rsid w:val="6CA6320F"/>
    <w:rsid w:val="6F2C24A0"/>
    <w:rsid w:val="6F3620B2"/>
    <w:rsid w:val="6F416D4B"/>
    <w:rsid w:val="70187047"/>
    <w:rsid w:val="70D60C97"/>
    <w:rsid w:val="70D91766"/>
    <w:rsid w:val="724A54B2"/>
    <w:rsid w:val="73E01C2A"/>
    <w:rsid w:val="74933140"/>
    <w:rsid w:val="7501273F"/>
    <w:rsid w:val="759F51BF"/>
    <w:rsid w:val="766D464F"/>
    <w:rsid w:val="769A6A08"/>
    <w:rsid w:val="77487BB6"/>
    <w:rsid w:val="77866F8F"/>
    <w:rsid w:val="77D058D8"/>
    <w:rsid w:val="780565C2"/>
    <w:rsid w:val="78462278"/>
    <w:rsid w:val="78B9261E"/>
    <w:rsid w:val="79681B1A"/>
    <w:rsid w:val="799355E7"/>
    <w:rsid w:val="79A62B78"/>
    <w:rsid w:val="7A57076C"/>
    <w:rsid w:val="7B7F61CD"/>
    <w:rsid w:val="7B8179CF"/>
    <w:rsid w:val="7BA51ED3"/>
    <w:rsid w:val="7CF00FB0"/>
    <w:rsid w:val="7EEC3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10</Pages>
  <Words>3289</Words>
  <Characters>3611</Characters>
  <Lines>40</Lines>
  <Paragraphs>11</Paragraphs>
  <TotalTime>1</TotalTime>
  <ScaleCrop>false</ScaleCrop>
  <LinksUpToDate>false</LinksUpToDate>
  <CharactersWithSpaces>3647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2022-09-20T01:12:00Z</dcterms:created>
  <dc:creator>sai～～～～</dc:creator>
  <cp:lastModifiedBy>Administrator</cp:lastModifiedBy>
  <cp:lastPrinted>2023-06-08T01:59:00Z</cp:lastPrinted>
  <dcterms:modified xsi:type="dcterms:W3CDTF">2024-04-12T09:07:06Z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  <property fmtid="{D5CDD505-2E9C-101B-9397-08002B2CF9AE}" pid="3" name="ICV">
    <vt:lpwstr>CFEB519A8B0843E1A3864468A97D325B</vt:lpwstr>
  </property>
</Properties>
</file>