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5A165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 w14:paraId="70C52D88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 w14:paraId="2F98B666">
      <w:pPr>
        <w:spacing w:line="592" w:lineRule="exact"/>
        <w:jc w:val="center"/>
        <w:rPr>
          <w:rFonts w:hint="eastAsia" w:ascii="宋体" w:hAnsi="宋体" w:eastAsia="宋体" w:cs="方正小标宋简体"/>
          <w:b/>
          <w:sz w:val="48"/>
          <w:szCs w:val="44"/>
          <w:lang w:val="en-US" w:eastAsia="zh-CN"/>
        </w:rPr>
      </w:pPr>
      <w:r>
        <w:rPr>
          <w:rFonts w:hint="eastAsia" w:ascii="宋体" w:hAnsi="宋体" w:eastAsia="宋体" w:cs="方正小标宋简体"/>
          <w:b/>
          <w:sz w:val="48"/>
          <w:szCs w:val="44"/>
          <w:lang w:val="en-US" w:eastAsia="zh-CN"/>
        </w:rPr>
        <w:t>鹿邑县自然资源局（本级）</w:t>
      </w:r>
    </w:p>
    <w:p w14:paraId="1F46CF53">
      <w:pPr>
        <w:spacing w:line="592" w:lineRule="exact"/>
        <w:jc w:val="center"/>
        <w:rPr>
          <w:rFonts w:ascii="宋体" w:hAnsi="宋体" w:eastAsia="宋体" w:cs="方正小标宋简体"/>
          <w:b/>
          <w:sz w:val="48"/>
          <w:szCs w:val="44"/>
        </w:rPr>
      </w:pPr>
      <w:r>
        <w:rPr>
          <w:rFonts w:hint="eastAsia" w:ascii="宋体" w:hAnsi="宋体" w:eastAsia="宋体" w:cs="方正小标宋简体"/>
          <w:b/>
          <w:sz w:val="48"/>
          <w:szCs w:val="44"/>
          <w:lang w:eastAsia="zh-CN"/>
        </w:rPr>
        <w:t>2023</w:t>
      </w:r>
      <w:r>
        <w:rPr>
          <w:rFonts w:hint="eastAsia" w:ascii="宋体" w:hAnsi="宋体" w:eastAsia="宋体" w:cs="方正小标宋简体"/>
          <w:b/>
          <w:sz w:val="48"/>
          <w:szCs w:val="44"/>
        </w:rPr>
        <w:t>年</w:t>
      </w:r>
      <w:r>
        <w:rPr>
          <w:rFonts w:hint="eastAsia" w:ascii="宋体" w:hAnsi="宋体" w:eastAsia="宋体" w:cs="方正小标宋简体"/>
          <w:b/>
          <w:sz w:val="48"/>
          <w:szCs w:val="44"/>
          <w:lang w:val="en-US" w:eastAsia="zh-CN"/>
        </w:rPr>
        <w:t>单位</w:t>
      </w:r>
      <w:r>
        <w:rPr>
          <w:rFonts w:hint="eastAsia" w:ascii="宋体" w:hAnsi="宋体" w:eastAsia="宋体" w:cs="方正小标宋简体"/>
          <w:b/>
          <w:sz w:val="48"/>
          <w:szCs w:val="44"/>
        </w:rPr>
        <w:t>预算说明</w:t>
      </w:r>
    </w:p>
    <w:p w14:paraId="7B187D33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 w14:paraId="1429FA12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 w14:paraId="610F627D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 w14:paraId="22B860AD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 w14:paraId="5B5F3668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 w14:paraId="26F667BA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 w14:paraId="377DCF61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 w14:paraId="15F92DAA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 w14:paraId="463F04B9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 w14:paraId="24099031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 w14:paraId="6A232AAA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 w14:paraId="4D08971B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 w14:paraId="1BFAF6A2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 w14:paraId="462E8CEB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 w14:paraId="690A3BA6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 w14:paraId="0412754A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 w14:paraId="3E144BA7">
      <w:pPr>
        <w:spacing w:line="592" w:lineRule="exact"/>
        <w:jc w:val="center"/>
        <w:rPr>
          <w:rFonts w:cs="方正小标宋简体" w:asciiTheme="minorEastAsia" w:hAnsiTheme="minorEastAsia"/>
          <w:b/>
          <w:sz w:val="40"/>
          <w:szCs w:val="44"/>
        </w:rPr>
      </w:pPr>
      <w:r>
        <w:rPr>
          <w:rFonts w:hint="eastAsia" w:cs="方正小标宋简体" w:asciiTheme="minorEastAsia" w:hAnsiTheme="minorEastAsia"/>
          <w:sz w:val="40"/>
          <w:szCs w:val="44"/>
        </w:rPr>
        <w:t xml:space="preserve"> </w:t>
      </w:r>
      <w:r>
        <w:rPr>
          <w:rFonts w:hint="eastAsia" w:cs="方正小标宋简体" w:asciiTheme="minorEastAsia" w:hAnsiTheme="minorEastAsia"/>
          <w:b/>
          <w:sz w:val="40"/>
          <w:szCs w:val="44"/>
        </w:rPr>
        <w:t xml:space="preserve"> 二</w:t>
      </w:r>
      <w:r>
        <w:rPr>
          <w:rFonts w:cs="方正小标宋简体" w:asciiTheme="minorEastAsia" w:hAnsiTheme="minorEastAsia"/>
          <w:b/>
          <w:sz w:val="40"/>
          <w:szCs w:val="44"/>
        </w:rPr>
        <w:t xml:space="preserve"> </w:t>
      </w:r>
      <w:r>
        <w:rPr>
          <w:rFonts w:hint="eastAsia" w:cs="方正小标宋简体" w:asciiTheme="minorEastAsia" w:hAnsiTheme="minorEastAsia"/>
          <w:b/>
          <w:sz w:val="40"/>
          <w:szCs w:val="44"/>
        </w:rPr>
        <w:t>0</w:t>
      </w:r>
      <w:r>
        <w:rPr>
          <w:rFonts w:cs="方正小标宋简体" w:asciiTheme="minorEastAsia" w:hAnsiTheme="minorEastAsia"/>
          <w:b/>
          <w:sz w:val="40"/>
          <w:szCs w:val="44"/>
        </w:rPr>
        <w:t>二</w:t>
      </w:r>
      <w:r>
        <w:rPr>
          <w:rFonts w:hint="eastAsia" w:cs="方正小标宋简体" w:asciiTheme="minorEastAsia" w:hAnsiTheme="minorEastAsia"/>
          <w:b/>
          <w:sz w:val="40"/>
          <w:szCs w:val="44"/>
          <w:lang w:eastAsia="zh-CN"/>
        </w:rPr>
        <w:t>三</w:t>
      </w:r>
      <w:r>
        <w:rPr>
          <w:rFonts w:cs="方正小标宋简体" w:asciiTheme="minorEastAsia" w:hAnsiTheme="minorEastAsia"/>
          <w:b/>
          <w:sz w:val="40"/>
          <w:szCs w:val="44"/>
        </w:rPr>
        <w:t>年</w:t>
      </w:r>
      <w:r>
        <w:rPr>
          <w:rFonts w:hint="eastAsia" w:cs="方正小标宋简体" w:asciiTheme="minorEastAsia" w:hAnsiTheme="minorEastAsia"/>
          <w:b/>
          <w:sz w:val="40"/>
          <w:szCs w:val="44"/>
          <w:lang w:eastAsia="zh-CN"/>
        </w:rPr>
        <w:t>三</w:t>
      </w:r>
      <w:r>
        <w:rPr>
          <w:rFonts w:cs="方正小标宋简体" w:asciiTheme="minorEastAsia" w:hAnsiTheme="minorEastAsia"/>
          <w:b/>
          <w:sz w:val="40"/>
          <w:szCs w:val="44"/>
        </w:rPr>
        <w:t>月</w:t>
      </w:r>
    </w:p>
    <w:p w14:paraId="3FDF09F6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 w14:paraId="2910B175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 w14:paraId="0A470DB5">
      <w:pPr>
        <w:spacing w:line="592" w:lineRule="exact"/>
        <w:jc w:val="center"/>
        <w:rPr>
          <w:rFonts w:cs="仿宋_GB2312" w:asciiTheme="minorEastAsia" w:hAnsiTheme="minorEastAsia"/>
          <w:b/>
          <w:sz w:val="28"/>
          <w:szCs w:val="32"/>
        </w:rPr>
      </w:pPr>
      <w:r>
        <w:rPr>
          <w:rFonts w:hint="eastAsia" w:cs="方正小标宋简体" w:asciiTheme="minorEastAsia" w:hAnsiTheme="minorEastAsia"/>
          <w:b/>
          <w:sz w:val="40"/>
          <w:szCs w:val="44"/>
        </w:rPr>
        <w:t>目    录</w:t>
      </w:r>
    </w:p>
    <w:p w14:paraId="65CC8CE4">
      <w:pPr>
        <w:spacing w:line="3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120AB255"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第一部分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鹿邑县自然资源局</w:t>
      </w:r>
      <w:r>
        <w:rPr>
          <w:rFonts w:hint="eastAsia" w:ascii="黑体" w:hAnsi="黑体" w:eastAsia="黑体" w:cs="黑体"/>
          <w:sz w:val="32"/>
          <w:szCs w:val="32"/>
        </w:rPr>
        <w:t>概况</w:t>
      </w:r>
    </w:p>
    <w:p w14:paraId="68104F3F"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一、主要职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</w:t>
      </w:r>
    </w:p>
    <w:p w14:paraId="21B1369B"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二、部门所属预算单位构成</w:t>
      </w:r>
    </w:p>
    <w:p w14:paraId="4E2FC67A"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第二部分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鹿邑县自然资源局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2023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单位</w:t>
      </w:r>
      <w:r>
        <w:rPr>
          <w:rFonts w:hint="eastAsia" w:ascii="黑体" w:hAnsi="黑体" w:eastAsia="黑体" w:cs="黑体"/>
          <w:sz w:val="32"/>
          <w:szCs w:val="32"/>
        </w:rPr>
        <w:t>预算情况说明</w:t>
      </w:r>
    </w:p>
    <w:p w14:paraId="383BEA2F"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  名词解释</w:t>
      </w:r>
    </w:p>
    <w:p w14:paraId="715446AC">
      <w:pPr>
        <w:spacing w:line="3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5A2962E"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鹿邑县自然资源局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年部门预算表</w:t>
      </w:r>
    </w:p>
    <w:p w14:paraId="2939DC1F"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收支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总体情况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 w14:paraId="78202CC4"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总体情况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 w14:paraId="6CD91AF2"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政拨款收支总体情况表</w:t>
      </w:r>
    </w:p>
    <w:p w14:paraId="409EFA3C"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 w14:paraId="2B46A397">
      <w:pPr>
        <w:spacing w:line="592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年一般公共预算基本支出表</w:t>
      </w:r>
    </w:p>
    <w:p w14:paraId="3B13B5CC">
      <w:pPr>
        <w:numPr>
          <w:ilvl w:val="0"/>
          <w:numId w:val="0"/>
        </w:numPr>
        <w:spacing w:line="592" w:lineRule="exact"/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一般公共预算基本支出明细表</w:t>
      </w:r>
    </w:p>
    <w:p w14:paraId="1A3715E4">
      <w:pPr>
        <w:numPr>
          <w:ilvl w:val="0"/>
          <w:numId w:val="0"/>
        </w:numPr>
        <w:spacing w:line="592" w:lineRule="exact"/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行政（事业）单位机构运行经费情况表</w:t>
      </w:r>
    </w:p>
    <w:p w14:paraId="143DE863">
      <w:pPr>
        <w:spacing w:line="592" w:lineRule="exact"/>
        <w:ind w:firstLine="1600" w:firstLineChars="5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年支出经济分类汇总表</w:t>
      </w:r>
    </w:p>
    <w:p w14:paraId="6FF55CFD">
      <w:pPr>
        <w:spacing w:line="592" w:lineRule="exact"/>
        <w:ind w:firstLine="1600" w:firstLineChars="5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年一般公共预算“三公”经费支出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表</w:t>
      </w:r>
    </w:p>
    <w:p w14:paraId="3ABE024E">
      <w:pPr>
        <w:spacing w:line="592" w:lineRule="exact"/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十一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年政府性基金预算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表</w:t>
      </w:r>
    </w:p>
    <w:p w14:paraId="61BDDBD4">
      <w:pPr>
        <w:numPr>
          <w:ilvl w:val="0"/>
          <w:numId w:val="0"/>
        </w:numPr>
        <w:spacing w:line="592" w:lineRule="exact"/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十二、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国有资本经营预算支出表</w:t>
      </w:r>
    </w:p>
    <w:p w14:paraId="1DE2656E">
      <w:pPr>
        <w:spacing w:line="592" w:lineRule="exact"/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政府采购预算表</w:t>
      </w:r>
    </w:p>
    <w:p w14:paraId="6AD1523C">
      <w:pPr>
        <w:spacing w:line="592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项目支出表</w:t>
      </w:r>
    </w:p>
    <w:p w14:paraId="5EDF6DBC"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整体绩效目标表</w:t>
      </w:r>
    </w:p>
    <w:p w14:paraId="342A639B">
      <w:pPr>
        <w:spacing w:line="592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预算项目绩效目标表</w:t>
      </w:r>
    </w:p>
    <w:p w14:paraId="4D6897BC">
      <w:pPr>
        <w:spacing w:line="592" w:lineRule="exact"/>
        <w:jc w:val="center"/>
        <w:rPr>
          <w:rFonts w:ascii="黑体" w:hAnsi="黑体" w:eastAsia="黑体" w:cs="黑体"/>
          <w:sz w:val="32"/>
          <w:szCs w:val="32"/>
        </w:rPr>
      </w:pPr>
    </w:p>
    <w:p w14:paraId="01F57E97">
      <w:pPr>
        <w:spacing w:line="592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第一部分 </w:t>
      </w:r>
    </w:p>
    <w:p w14:paraId="3E143D16">
      <w:pPr>
        <w:spacing w:line="592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鹿邑县自然资源局</w:t>
      </w:r>
      <w:r>
        <w:rPr>
          <w:rFonts w:hint="eastAsia" w:ascii="黑体" w:hAnsi="黑体" w:eastAsia="黑体" w:cs="黑体"/>
          <w:sz w:val="32"/>
          <w:szCs w:val="32"/>
        </w:rPr>
        <w:t>概况</w:t>
      </w:r>
    </w:p>
    <w:p w14:paraId="72D71554"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E23569D"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outlineLvl w:val="0"/>
        <w:rPr>
          <w:rFonts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主要职能</w:t>
      </w:r>
    </w:p>
    <w:p w14:paraId="6124F0CA">
      <w:pPr>
        <w:kinsoku w:val="0"/>
        <w:overflowPunct w:val="0"/>
        <w:adjustRightInd w:val="0"/>
        <w:snapToGrid w:val="0"/>
        <w:spacing w:line="580" w:lineRule="exact"/>
        <w:ind w:right="3569" w:firstLine="640" w:firstLineChars="200"/>
        <w:jc w:val="left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（一）机构设置情况</w:t>
      </w:r>
    </w:p>
    <w:p w14:paraId="53EB7127"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鹿邑县自然资源局本级是主管全县自然资源工作的主管部门，机构规格为科级，现有行政编制18个，设20个内设科室：</w:t>
      </w:r>
    </w:p>
    <w:p w14:paraId="3C9D3A36"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办公室、人事科教股、综合股、财务股、政策法规监察股、自然资源确权登记股、自然资源所有者权益股、国土空间规划股、自然资源调查监测股、耕地保护监督股、建设工程规划管理股、城市设计管理股、督查股、信访股、自然资源开发利用股、国土空间用途管制股、测绘地理信息管理股、国土空间生态修复股、市政公用项目规划管理股、控制性详细规划管理股。</w:t>
      </w:r>
    </w:p>
    <w:p w14:paraId="2D701862">
      <w:pPr>
        <w:kinsoku w:val="0"/>
        <w:overflowPunct w:val="0"/>
        <w:adjustRightInd w:val="0"/>
        <w:snapToGrid w:val="0"/>
        <w:spacing w:line="580" w:lineRule="exact"/>
        <w:ind w:right="3569" w:firstLine="640" w:firstLineChars="200"/>
        <w:jc w:val="left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（二）部门职责</w:t>
      </w:r>
    </w:p>
    <w:p w14:paraId="0E15E707"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1.履行县内全民所有土地、矿产、森林、湿地、水等自然资源资产所有者职责和所有国土空间用途管制职责。</w:t>
      </w:r>
    </w:p>
    <w:p w14:paraId="002C8B04"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2.负责全县自然资源调查监测评价。</w:t>
      </w:r>
    </w:p>
    <w:p w14:paraId="00D7D48B"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3.负责全县自然资源统一确权登记工作。</w:t>
      </w:r>
    </w:p>
    <w:p w14:paraId="520D77EA"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4.负责全县自然资源资产有偿使用工作。</w:t>
      </w:r>
    </w:p>
    <w:p w14:paraId="0BC53D15"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5.负责全县自然资源的合理开发利用。</w:t>
      </w:r>
    </w:p>
    <w:p w14:paraId="793FF64E"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6.负责推动实施“多规合一”，建立全县空间规划体系并监督实施。</w:t>
      </w:r>
    </w:p>
    <w:p w14:paraId="41168B20"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7.负责统筹全县国土空间生态修复。</w:t>
      </w:r>
    </w:p>
    <w:p w14:paraId="3B0CFB9C"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8.负责组织实施最严格的耕地保护制度。</w:t>
      </w:r>
    </w:p>
    <w:p w14:paraId="1EF95E9C"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9.负责全县测绘地理信息管理工作。</w:t>
      </w:r>
    </w:p>
    <w:p w14:paraId="622FB65F"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10.负责监督管理各类自然保护地。</w:t>
      </w:r>
    </w:p>
    <w:p w14:paraId="0F90E919"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11.推动全县自然资源和规划系统科技发展。</w:t>
      </w:r>
    </w:p>
    <w:p w14:paraId="22C3E71C">
      <w:pPr>
        <w:kinsoku w:val="0"/>
        <w:overflowPunct w:val="0"/>
        <w:adjustRightInd w:val="0"/>
        <w:snapToGrid w:val="0"/>
        <w:spacing w:line="580" w:lineRule="exact"/>
        <w:ind w:right="1485" w:rightChars="0" w:firstLine="640" w:firstLineChars="200"/>
        <w:jc w:val="left"/>
        <w:outlineLvl w:val="0"/>
        <w:rPr>
          <w:rFonts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二、</w:t>
      </w:r>
      <w:r>
        <w:rPr>
          <w:rFonts w:hint="eastAsia" w:ascii="黑体" w:hAnsi="仿宋_GB2312" w:eastAsia="黑体" w:cs="仿宋_GB2312"/>
          <w:color w:val="000000"/>
          <w:sz w:val="32"/>
          <w:szCs w:val="32"/>
          <w:lang w:eastAsia="zh-CN"/>
        </w:rPr>
        <w:t>鹿邑县自然资源局</w:t>
      </w:r>
      <w:r>
        <w:rPr>
          <w:rFonts w:hint="eastAsia" w:ascii="黑体" w:hAnsi="仿宋_GB2312" w:eastAsia="黑体" w:cs="仿宋_GB2312"/>
          <w:color w:val="000000"/>
          <w:sz w:val="32"/>
          <w:szCs w:val="32"/>
        </w:rPr>
        <w:t>部门</w:t>
      </w:r>
      <w:r>
        <w:rPr>
          <w:rFonts w:hint="eastAsia" w:ascii="黑体" w:hAnsi="仿宋_GB2312" w:eastAsia="黑体" w:cs="仿宋_GB2312"/>
          <w:color w:val="000000"/>
          <w:sz w:val="32"/>
          <w:szCs w:val="32"/>
          <w:lang w:eastAsia="zh-CN"/>
        </w:rPr>
        <w:t>所属</w:t>
      </w:r>
      <w:r>
        <w:rPr>
          <w:rFonts w:hint="eastAsia" w:ascii="黑体" w:hAnsi="仿宋_GB2312" w:eastAsia="黑体" w:cs="仿宋_GB2312"/>
          <w:color w:val="000000"/>
          <w:sz w:val="32"/>
          <w:szCs w:val="32"/>
        </w:rPr>
        <w:t>预算单位构成</w:t>
      </w:r>
    </w:p>
    <w:p w14:paraId="0D952FF0">
      <w:pPr>
        <w:widowControl/>
        <w:shd w:val="clear" w:color="auto" w:fill="FFFFFF"/>
        <w:spacing w:line="580" w:lineRule="exact"/>
        <w:ind w:firstLine="828" w:firstLineChars="259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鹿邑县自然资源局预算为单位本级预算，仅包括鹿邑县自然资源局本级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377C7B77">
      <w:pPr>
        <w:spacing w:line="592" w:lineRule="exact"/>
        <w:jc w:val="both"/>
        <w:rPr>
          <w:rFonts w:hint="eastAsia" w:ascii="黑体" w:hAnsi="黑体" w:eastAsia="黑体" w:cs="黑体"/>
          <w:sz w:val="32"/>
          <w:szCs w:val="32"/>
        </w:rPr>
      </w:pPr>
    </w:p>
    <w:p w14:paraId="0D22FD2B">
      <w:pPr>
        <w:spacing w:line="592" w:lineRule="exact"/>
        <w:jc w:val="both"/>
        <w:rPr>
          <w:rFonts w:hint="eastAsia" w:ascii="黑体" w:hAnsi="黑体" w:eastAsia="黑体" w:cs="黑体"/>
          <w:sz w:val="32"/>
          <w:szCs w:val="32"/>
        </w:rPr>
      </w:pPr>
    </w:p>
    <w:p w14:paraId="2D2A79F0">
      <w:pPr>
        <w:spacing w:line="592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24578BDA">
      <w:pPr>
        <w:spacing w:line="592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78C2426D">
      <w:pPr>
        <w:spacing w:line="592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第二部分  </w:t>
      </w:r>
    </w:p>
    <w:p w14:paraId="2153CD43">
      <w:pPr>
        <w:spacing w:line="592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鹿邑县自然资源局（本级）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2023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单位</w:t>
      </w:r>
      <w:r>
        <w:rPr>
          <w:rFonts w:hint="eastAsia" w:ascii="黑体" w:hAnsi="黑体" w:eastAsia="黑体" w:cs="黑体"/>
          <w:sz w:val="32"/>
          <w:szCs w:val="32"/>
        </w:rPr>
        <w:t>预算情况说明</w:t>
      </w:r>
    </w:p>
    <w:p w14:paraId="0108931E"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0B177E21"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一、收入支出预算总体情况说明</w:t>
      </w:r>
    </w:p>
    <w:p w14:paraId="68DC9788"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red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鹿邑县自然资源局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年收入总计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4838.23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万元，支出总计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4838.23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万元，与2022年预算相比，收、支总计各增加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2527.74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114.20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主要原因：一是上年结转结余349.72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万元；二是一般公共预算执法经费增加收入支出616.00万元；三是2023年度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政府性基金预算拨款收入支出增加1654.05万元，其中：弘道苑建设项目收回国有土地使用权项目资金1000.00万元，鹿邑县2017年第一批补充耕地项目资金220.00万元，鹿邑县农村房屋不动产登记项目资金260.00万元，观堂路道路提升项目资金160.00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5154FB69"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二、收入预算总体情况说明</w:t>
      </w:r>
    </w:p>
    <w:p w14:paraId="4D42332F"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鹿邑县自然资源局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2023年收入合计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4838.23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万元，其中：一般公共预算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1989.00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万元; 政府性基金预算收入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2499.51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万元；国有资本经营预算收入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万元；其他收入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万元；财政性结转资金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349.72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</w:t>
      </w:r>
    </w:p>
    <w:p w14:paraId="09EC4630"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三、支出预算总体情况说明</w:t>
      </w:r>
    </w:p>
    <w:p w14:paraId="7922833F"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鹿邑县自然资源局2023年支出合计4838.23万元，其中：基本支出853.00万元，占17.63%;项目支出3985.23万元，占82.37%。</w:t>
      </w:r>
    </w:p>
    <w:p w14:paraId="3B4999D8"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四、财政拨款收支预算总体情况说明</w:t>
      </w:r>
    </w:p>
    <w:p w14:paraId="101DFC01"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鹿邑县自然资源局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1989.00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2499.51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无国有资本经营预算。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年相比，一般公共预算收支预算增加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523.97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35.77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%,主要原因：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执法经费增加收入支出616.00万元。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政府性基金收支预算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1654.05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195.64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%,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主要原因：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2023年度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政府性基金预算拨款收入支出增加1654.05万元，其中：弘道苑建设项目收回国有土地使用权项目资金1000.00万元，鹿邑县2017年第一批补充耕地项目资金220.00万元，鹿邑县农村房屋不动产登记项目资金260.00万元，观堂路道路提升项目资金160.00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36241C33"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五、一般公共预算支出预算情况说明</w:t>
      </w:r>
    </w:p>
    <w:p w14:paraId="3A26FD30"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鹿邑县自然资源局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1989.00万元。其中：基本支出853.00万元，占42.89%;项目支出1136.00万元，占57.11%。主要用于以下方面：</w:t>
      </w:r>
    </w:p>
    <w:p w14:paraId="3432B25D"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社会保障和就业支出82.77万元，占4.16 %。其中：行政事业单位养老支出（款）机关事业单位基本养老保险缴费支出（项）支出70.36万元；其他社会保障和就业支出（款）其他社会保障和就业支出（项）支出12.41万元。</w:t>
      </w:r>
    </w:p>
    <w:p w14:paraId="5A8578A9"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2、卫生健康支出40.80万元，占2.05% 。其中：行政事业单位医疗（款）行政单位医疗（项）支出5.79万元；行政事业单位医疗（款）事业单位医疗（项）支出25.31万元；行政事业单位医疗（款）其他行政事业单位医疗支（项）支出9.70万元。</w:t>
      </w:r>
    </w:p>
    <w:p w14:paraId="541DCCC8"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3、自然资源海洋气象等支出1803.92万元，占90.69% 。其中：自然资源事务（款）行政运行（项）支出137.49万元；自然资源事务（款）事业运行（项）支出1666.43万元。</w:t>
      </w:r>
    </w:p>
    <w:p w14:paraId="45632109"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4、住房保障支出61.51万元，占3.10% 。其中：住房改革支出（款）住房公积金（项）支出61.51万元。</w:t>
      </w:r>
    </w:p>
    <w:p w14:paraId="680F980C">
      <w:pPr>
        <w:numPr>
          <w:ilvl w:val="0"/>
          <w:numId w:val="2"/>
        </w:numPr>
        <w:spacing w:line="592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一般公共预算基本支出预算情况说明</w:t>
      </w:r>
    </w:p>
    <w:p w14:paraId="515324DF">
      <w:pPr>
        <w:numPr>
          <w:ilvl w:val="0"/>
          <w:numId w:val="0"/>
        </w:numPr>
        <w:spacing w:line="592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鹿邑县自然资源局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年一般公共预算基本支出年初预算为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853.00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万元。其中：人员经费支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出830.72万元，占97.39%;公用经费支出22.28万元，占2.61%。</w:t>
      </w:r>
    </w:p>
    <w:p w14:paraId="324C76AA">
      <w:pPr>
        <w:numPr>
          <w:ilvl w:val="0"/>
          <w:numId w:val="2"/>
        </w:numPr>
        <w:spacing w:line="592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一般公共预算基本支出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明细</w:t>
      </w:r>
      <w:r>
        <w:rPr>
          <w:rFonts w:hint="eastAsia" w:ascii="黑体" w:hAnsi="黑体" w:eastAsia="黑体" w:cs="黑体"/>
          <w:sz w:val="32"/>
          <w:szCs w:val="32"/>
        </w:rPr>
        <w:t>说明</w:t>
      </w:r>
    </w:p>
    <w:p w14:paraId="2FF994D6">
      <w:pPr>
        <w:spacing w:line="592" w:lineRule="exact"/>
        <w:ind w:firstLine="640" w:firstLineChars="200"/>
        <w:rPr>
          <w:rFonts w:hint="eastAsia" w:ascii="Arial" w:hAnsi="Arial" w:eastAsia="仿宋_GB2312" w:cs="Arial"/>
          <w:color w:val="000000"/>
          <w:kern w:val="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鹿邑县自然资源局2023年一般公共预算基本支出年初预算为853.00万元。其中：人员经费支出830.72万元，占97.39%;主要包括：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基本工资521.79万元、津贴补贴26.53万元、奖金7.61万元、绩效工资89.50万元、机关事业单位基本养老保险缴费70.36万元、医疗保险缴费31.10万元、其他社会保障缴费15.76万元、住房公积金61.51万元、生活补助6.35万元、退休费0.21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；公用经费支出22.28万元，占2.61%。主要包括：办公费5.00万元、印刷费2.40万元、公务接待费1.40万元、公务用车运行维护费3.00万元、其他交通费用9.36万元、其他商品和服务支出1.12万元。</w:t>
      </w:r>
    </w:p>
    <w:p w14:paraId="40809EDC">
      <w:pPr>
        <w:spacing w:line="592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lang w:eastAsia="zh-CN"/>
        </w:rPr>
        <w:t>八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行政（事业）单位机构运转经费情况说明</w:t>
      </w:r>
    </w:p>
    <w:p w14:paraId="5402BB4E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Arial" w:hAnsi="Arial" w:eastAsia="仿宋_GB2312" w:cs="Arial"/>
          <w:color w:val="000000"/>
          <w:kern w:val="2"/>
          <w:sz w:val="32"/>
          <w:szCs w:val="32"/>
          <w:highlight w:val="red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鹿邑县自然资源局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年机构运转经费支出预算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22.28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主要保障机关机构正常运转及正常履职需要的办公费、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印刷费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公务接待费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等支出，比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减少0.22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下降0.98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主要原因：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2023年度单位人员内部调整，单位机构运转经费减少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</w:p>
    <w:p w14:paraId="7B546583">
      <w:pPr>
        <w:spacing w:line="592" w:lineRule="exact"/>
        <w:ind w:right="23" w:rightChars="11" w:firstLine="640" w:firstLineChars="200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九、支出预算经济分类情况说明</w:t>
      </w:r>
    </w:p>
    <w:p w14:paraId="3223498D">
      <w:pPr>
        <w:autoSpaceDE w:val="0"/>
        <w:autoSpaceDN w:val="0"/>
        <w:adjustRightInd w:val="0"/>
        <w:spacing w:line="592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鹿邑县自然资源局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支出4838.23万元，其中：</w:t>
      </w:r>
    </w:p>
    <w:p w14:paraId="224E9475">
      <w:pPr>
        <w:autoSpaceDE w:val="0"/>
        <w:autoSpaceDN w:val="0"/>
        <w:adjustRightInd w:val="0"/>
        <w:spacing w:line="592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301工资福利支出1533.88万元，主要包括：基本工资623.75万元、津贴补贴76.53万元、奖金7.61万元、职业年金缴费25.00万元、绩效工资112.54万元、基本养老保险缴费520.08万元、医疗保险缴费61.10万元、其他社会保障缴费15.76万元、住房公积金61.51万元、其他工资福利性支出30.00万元；</w:t>
      </w:r>
    </w:p>
    <w:p w14:paraId="6A6C11AF">
      <w:pPr>
        <w:autoSpaceDE w:val="0"/>
        <w:autoSpaceDN w:val="0"/>
        <w:adjustRightInd w:val="0"/>
        <w:spacing w:line="592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302商品和服务支出742.28万元，主要包括：办公费165.00万元、印刷费152.40万元、邮电费15.00万元、水电费36.00万元、差旅费45.00万元、维修（护）费73.00万元、会议费6.37万元、培训费4.63万元、公务接待费1.40万元、劳务费30.00万元、工会经费30.00万元、公务用车运行维护费3.00万元、其他商品服务支出117.12万元、其他交通费用63.36万元；</w:t>
      </w:r>
    </w:p>
    <w:p w14:paraId="3FEFA5BC">
      <w:pPr>
        <w:autoSpaceDE w:val="0"/>
        <w:autoSpaceDN w:val="0"/>
        <w:adjustRightInd w:val="0"/>
        <w:spacing w:line="592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303对个人和家庭的补助支出6.56万元，主要包括：生活补助6.35万元、退休费0.21万元；</w:t>
      </w:r>
    </w:p>
    <w:p w14:paraId="4A2D6405">
      <w:pPr>
        <w:autoSpaceDE w:val="0"/>
        <w:autoSpaceDN w:val="0"/>
        <w:adjustRightInd w:val="0"/>
        <w:spacing w:line="592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309资本性支出（基本建设）100.00万元，主要包括：基础设施建设100.00万元；</w:t>
      </w:r>
    </w:p>
    <w:p w14:paraId="27ED43D9">
      <w:pPr>
        <w:autoSpaceDE w:val="0"/>
        <w:autoSpaceDN w:val="0"/>
        <w:adjustRightInd w:val="0"/>
        <w:spacing w:line="592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310资本性支出2455.51万元，主要包括：办公设备购置40.00万元、基础设施建设2399.51万元、公务用车购置16.00万元。</w:t>
      </w:r>
    </w:p>
    <w:p w14:paraId="096E8998">
      <w:pPr>
        <w:spacing w:line="592" w:lineRule="exact"/>
        <w:ind w:right="23" w:rightChars="11" w:firstLine="640" w:firstLineChars="200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一般公共预算“三公”经费支出预算情况说明</w:t>
      </w:r>
    </w:p>
    <w:p w14:paraId="223DF1B3"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鹿邑县自然资源局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年“三公”经费支出预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算为20.40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年“三公”经费支出预算数比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0.10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608C0CAE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具体支出情况如下：</w:t>
      </w:r>
    </w:p>
    <w:p w14:paraId="44B86B50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pacing w:val="-1"/>
          <w:kern w:val="0"/>
          <w:sz w:val="32"/>
          <w:szCs w:val="32"/>
        </w:rPr>
        <w:t xml:space="preserve">    （一）因公出国（境）费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预算数与2022年持平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23F5A881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楷体_GB2312" w:hAnsi="仿宋_GB2312" w:eastAsia="楷体_GB2312" w:cs="仿宋_GB2312"/>
          <w:color w:val="000000"/>
          <w:spacing w:val="-1"/>
          <w:kern w:val="0"/>
          <w:sz w:val="32"/>
          <w:szCs w:val="32"/>
        </w:rPr>
        <w:t>（二）公务用车购置及运行费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19.00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元。其中公务车辆购置费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16.00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万元，主要用于购置新的公务用车,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持平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公务用车运行维护费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3.00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主要用于车辆下乡、出差燃油费、过路费，保险费，维修费等，与202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年持平。</w:t>
      </w:r>
    </w:p>
    <w:p w14:paraId="21475C3C">
      <w:pPr>
        <w:spacing w:line="580" w:lineRule="exact"/>
        <w:ind w:firstLine="636" w:firstLineChars="200"/>
        <w:outlineLvl w:val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1.40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万元，主要用于上级检查、督导、兄弟城市之间的学习交流等，比202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年预算数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0.02万元，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主要原因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：上年度受疫情影响，公务接待费未能及时清算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。</w:t>
      </w:r>
    </w:p>
    <w:p w14:paraId="58996C8C"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十一</w:t>
      </w:r>
      <w:r>
        <w:rPr>
          <w:rFonts w:hint="eastAsia" w:ascii="黑体" w:hAnsi="黑体" w:eastAsia="黑体" w:cs="黑体"/>
          <w:sz w:val="32"/>
          <w:szCs w:val="32"/>
        </w:rPr>
        <w:t>、政府性基金支出预算情况说明</w:t>
      </w:r>
    </w:p>
    <w:p w14:paraId="2F063094"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鹿邑县自然资源局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年政府性基金预算支出2499.51万元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，用于土地开发支出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与城市建设支出，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其中：土地开发支出1939.51万元，城市建设支出560.00万元。</w:t>
      </w:r>
    </w:p>
    <w:p w14:paraId="71D58CF2">
      <w:pPr>
        <w:spacing w:line="580" w:lineRule="exact"/>
        <w:ind w:firstLine="640" w:firstLineChars="200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国有资本经营预算支出预算情况说明</w:t>
      </w:r>
    </w:p>
    <w:p w14:paraId="07BEF006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鹿邑县自然资源局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年无使用国有资本经营预算拨款安排的支出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 w14:paraId="4833DA72">
      <w:pPr>
        <w:spacing w:line="592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十三、</w:t>
      </w:r>
      <w:r>
        <w:rPr>
          <w:rFonts w:hint="eastAsia" w:ascii="黑体" w:hAnsi="黑体" w:eastAsia="黑体" w:cs="黑体"/>
          <w:sz w:val="32"/>
          <w:szCs w:val="32"/>
        </w:rPr>
        <w:t>政府采购支出预算情况</w:t>
      </w:r>
    </w:p>
    <w:p w14:paraId="2A59A5F5"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鹿邑县自然资源局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政府采购预算安排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256.81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万元，其中：政府采购货物预算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万元，政府采购服务预算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216.81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 w14:paraId="1C08DEEC">
      <w:pPr>
        <w:spacing w:line="592" w:lineRule="exact"/>
        <w:ind w:firstLine="640" w:firstLineChars="200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十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、项目绩效目标设置情况说明</w:t>
      </w:r>
    </w:p>
    <w:p w14:paraId="05A1730B">
      <w:pPr>
        <w:spacing w:line="592" w:lineRule="exact"/>
        <w:ind w:firstLine="56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鹿邑县自然资源局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纳入预算绩效管理的支出总额为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3985.23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万元，其中：人员经费支出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349.72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万元，公用经费支出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万元，项目支出总额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3635.51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万元。支出项目共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个，其中：预算支出100万元及100万元以上的重点项目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个，支出总额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2860.00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14:paraId="1FD990A9"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重要</w:t>
      </w:r>
      <w:r>
        <w:rPr>
          <w:rFonts w:hint="eastAsia" w:ascii="黑体" w:hAnsi="黑体" w:eastAsia="黑体" w:cs="黑体"/>
          <w:sz w:val="32"/>
          <w:szCs w:val="32"/>
        </w:rPr>
        <w:t>事项情况说明</w:t>
      </w:r>
    </w:p>
    <w:p w14:paraId="5515FA5A">
      <w:pPr>
        <w:spacing w:line="592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）国有资产占用情况。</w:t>
      </w:r>
    </w:p>
    <w:p w14:paraId="3A76DA0E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年期末，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鹿邑县自然资源局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固定资产总额905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71万元，其中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房屋建筑物33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38万元，车辆389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22万元，办公设备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483.11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万元，专用设备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8.09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万元。车辆共有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辆，其中：一般公务用车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辆，执法执勤车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辆，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其他用车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单价50万元以上通用设备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台（套），单位价值100万元以上专用设备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台（套）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highlight w:val="none"/>
        </w:rPr>
        <w:t>。</w:t>
      </w:r>
    </w:p>
    <w:p w14:paraId="3512035A">
      <w:pPr>
        <w:spacing w:line="592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）专项转移支付项目情况</w:t>
      </w:r>
    </w:p>
    <w:p w14:paraId="1AB5202E">
      <w:pPr>
        <w:spacing w:line="592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鹿邑县自然资源局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年无负责管理的专项转移支付项目。</w:t>
      </w:r>
    </w:p>
    <w:p w14:paraId="1AB445CC">
      <w:pPr>
        <w:autoSpaceDE w:val="0"/>
        <w:autoSpaceDN w:val="0"/>
        <w:adjustRightInd w:val="0"/>
        <w:spacing w:line="592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）债务收支项目情况</w:t>
      </w:r>
    </w:p>
    <w:p w14:paraId="3F1E6683">
      <w:pPr>
        <w:spacing w:line="592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鹿邑县自然资源局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没有债务收入支出项目安排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2658CCF6">
      <w:pPr>
        <w:spacing w:line="592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）关于预算部门构成说明</w:t>
      </w:r>
    </w:p>
    <w:p w14:paraId="47E1E00C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鹿邑县自然资源局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按照县财政预算公开要求，将所属预算单位全部纳入预算公开范围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</w:p>
    <w:p w14:paraId="745D09A7">
      <w:pPr>
        <w:spacing w:line="592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76733C53">
      <w:pPr>
        <w:spacing w:line="592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4C6CB7A1">
      <w:pPr>
        <w:spacing w:line="592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6C611206">
      <w:pPr>
        <w:spacing w:line="592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179F85E3">
      <w:pPr>
        <w:spacing w:line="592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  名词解释</w:t>
      </w:r>
    </w:p>
    <w:p w14:paraId="2A40A244"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A80275F"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一、财政拨款收入：是指县级财政当年拨付的资金。包括一般公共预算拨款、政府性基金预算拨款、国有资本经营预算拨款。</w:t>
      </w:r>
    </w:p>
    <w:p w14:paraId="3FEDBCA2"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二、事业收入：是指事业单位开展专业活动及辅助活动所取得的收入。</w:t>
      </w:r>
    </w:p>
    <w:p w14:paraId="222CBAEA"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三、其他收入：是指部门取得的除“财政拨款”、“事业收入”、“事业单位经营收入”等以外的收入。</w:t>
      </w:r>
    </w:p>
    <w:p w14:paraId="491CAF34"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 w14:paraId="57987E20"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五、项目支出：是指在基本支出之外，为完成特定的行政工作任务或事业发展目标所发生的支出。</w:t>
      </w:r>
    </w:p>
    <w:p w14:paraId="70493037"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 w14:paraId="5CA5C804"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68452F4A"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八、工资福利支出：单位支付给在职职工和编制外长期聘用人员的各类劳动报酬，以及为上述人员缴纳的各项社会保险费等。</w:t>
      </w:r>
    </w:p>
    <w:p w14:paraId="26FE0BFC"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九、商品和服务支出：单位购买商品和服务的支出。</w:t>
      </w:r>
    </w:p>
    <w:p w14:paraId="5BFC4E2E"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十、对个人和家庭的补助支出：单位用于对个人和家庭的补助支出。</w:t>
      </w:r>
    </w:p>
    <w:p w14:paraId="3CB81278"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14:paraId="15A91B2F">
      <w:pPr>
        <w:autoSpaceDE w:val="0"/>
        <w:autoSpaceDN w:val="0"/>
        <w:adjustRightInd w:val="0"/>
        <w:spacing w:line="592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14:paraId="2C3292AE"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78B79A6"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8EA6322"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鹿邑县自然资源局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年部门预算表</w:t>
      </w:r>
    </w:p>
    <w:p w14:paraId="14F93DBD">
      <w:pPr>
        <w:spacing w:line="592" w:lineRule="exact"/>
        <w:ind w:right="1260" w:rightChars="600" w:firstLine="640" w:firstLineChars="2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2338017E">
      <w:pPr>
        <w:spacing w:line="592" w:lineRule="exact"/>
        <w:ind w:right="1260" w:rightChars="60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 w14:paraId="23C0D825"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984" w:right="1474" w:bottom="1701" w:left="1587" w:header="851" w:footer="124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C23F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5CA581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5CA581">
                    <w:pPr>
                      <w:pStyle w:val="2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87A01"/>
    <w:multiLevelType w:val="singleLevel"/>
    <w:tmpl w:val="02887A0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796DEC"/>
    <w:multiLevelType w:val="singleLevel"/>
    <w:tmpl w:val="5A796DE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NmQ3MDg1ZGRjYWZjNDBmY2FkNTYyZTdkM2E1ZDUifQ=="/>
  </w:docVars>
  <w:rsids>
    <w:rsidRoot w:val="202A2941"/>
    <w:rsid w:val="00087DEB"/>
    <w:rsid w:val="000C2DE6"/>
    <w:rsid w:val="000D698E"/>
    <w:rsid w:val="00166606"/>
    <w:rsid w:val="00217196"/>
    <w:rsid w:val="00230E45"/>
    <w:rsid w:val="002317B1"/>
    <w:rsid w:val="00263AD0"/>
    <w:rsid w:val="00294CA2"/>
    <w:rsid w:val="0036660B"/>
    <w:rsid w:val="003E7464"/>
    <w:rsid w:val="004065F0"/>
    <w:rsid w:val="00423DA7"/>
    <w:rsid w:val="004B3EF4"/>
    <w:rsid w:val="004C02DC"/>
    <w:rsid w:val="00507516"/>
    <w:rsid w:val="00552DF2"/>
    <w:rsid w:val="005709A8"/>
    <w:rsid w:val="00594278"/>
    <w:rsid w:val="005B210D"/>
    <w:rsid w:val="006078E4"/>
    <w:rsid w:val="00632B94"/>
    <w:rsid w:val="00660F87"/>
    <w:rsid w:val="0069032E"/>
    <w:rsid w:val="006971BE"/>
    <w:rsid w:val="006C60F5"/>
    <w:rsid w:val="007365C1"/>
    <w:rsid w:val="00811E50"/>
    <w:rsid w:val="00846B4E"/>
    <w:rsid w:val="008F3581"/>
    <w:rsid w:val="0095200B"/>
    <w:rsid w:val="009833E2"/>
    <w:rsid w:val="00A47F78"/>
    <w:rsid w:val="00A72C05"/>
    <w:rsid w:val="00B34BA0"/>
    <w:rsid w:val="00BA0B3E"/>
    <w:rsid w:val="00BF3B18"/>
    <w:rsid w:val="00C0684D"/>
    <w:rsid w:val="00CF11AD"/>
    <w:rsid w:val="00E153CF"/>
    <w:rsid w:val="00E33B92"/>
    <w:rsid w:val="00E65D66"/>
    <w:rsid w:val="00E67929"/>
    <w:rsid w:val="00E82EF6"/>
    <w:rsid w:val="00E916D4"/>
    <w:rsid w:val="00F05104"/>
    <w:rsid w:val="00F10391"/>
    <w:rsid w:val="00F34E54"/>
    <w:rsid w:val="00F41BBC"/>
    <w:rsid w:val="00F6759C"/>
    <w:rsid w:val="00F74C61"/>
    <w:rsid w:val="00F82D0B"/>
    <w:rsid w:val="01302F20"/>
    <w:rsid w:val="02D212D8"/>
    <w:rsid w:val="02E9196B"/>
    <w:rsid w:val="030B2A3C"/>
    <w:rsid w:val="037173BD"/>
    <w:rsid w:val="059A1BAF"/>
    <w:rsid w:val="05C7741B"/>
    <w:rsid w:val="05DD08BB"/>
    <w:rsid w:val="06264D70"/>
    <w:rsid w:val="06E0542D"/>
    <w:rsid w:val="07786D51"/>
    <w:rsid w:val="07C84A57"/>
    <w:rsid w:val="08456D20"/>
    <w:rsid w:val="085B3B1D"/>
    <w:rsid w:val="087150EF"/>
    <w:rsid w:val="09C91A07"/>
    <w:rsid w:val="09CB5134"/>
    <w:rsid w:val="09DC47EA"/>
    <w:rsid w:val="09F9539C"/>
    <w:rsid w:val="0B350656"/>
    <w:rsid w:val="0B662F05"/>
    <w:rsid w:val="0B9B62E0"/>
    <w:rsid w:val="0CE73BD2"/>
    <w:rsid w:val="0D0201DA"/>
    <w:rsid w:val="0D4903E8"/>
    <w:rsid w:val="0FE97783"/>
    <w:rsid w:val="10E165E5"/>
    <w:rsid w:val="10E50428"/>
    <w:rsid w:val="115D0906"/>
    <w:rsid w:val="12A34811"/>
    <w:rsid w:val="13845562"/>
    <w:rsid w:val="14276FAA"/>
    <w:rsid w:val="147F1F5E"/>
    <w:rsid w:val="153068AE"/>
    <w:rsid w:val="15FA7BEE"/>
    <w:rsid w:val="160C46A9"/>
    <w:rsid w:val="16501E4C"/>
    <w:rsid w:val="17031ABD"/>
    <w:rsid w:val="170B4961"/>
    <w:rsid w:val="17123F41"/>
    <w:rsid w:val="17666D26"/>
    <w:rsid w:val="17BB55BE"/>
    <w:rsid w:val="180827DB"/>
    <w:rsid w:val="19F25819"/>
    <w:rsid w:val="1A564145"/>
    <w:rsid w:val="1AD82798"/>
    <w:rsid w:val="1B845CD8"/>
    <w:rsid w:val="1C686420"/>
    <w:rsid w:val="1CDD59CC"/>
    <w:rsid w:val="1ED06CA9"/>
    <w:rsid w:val="1F4924CA"/>
    <w:rsid w:val="1FA92F69"/>
    <w:rsid w:val="1FBE70E1"/>
    <w:rsid w:val="202A2941"/>
    <w:rsid w:val="208470CF"/>
    <w:rsid w:val="20BC2BBC"/>
    <w:rsid w:val="212C43D2"/>
    <w:rsid w:val="22145452"/>
    <w:rsid w:val="22FF018D"/>
    <w:rsid w:val="237D2742"/>
    <w:rsid w:val="23FA3D93"/>
    <w:rsid w:val="241906BD"/>
    <w:rsid w:val="24610EBF"/>
    <w:rsid w:val="2486076E"/>
    <w:rsid w:val="24FD430F"/>
    <w:rsid w:val="25AA63FD"/>
    <w:rsid w:val="26263565"/>
    <w:rsid w:val="26B718D2"/>
    <w:rsid w:val="28B5297E"/>
    <w:rsid w:val="28DA2214"/>
    <w:rsid w:val="29D07A70"/>
    <w:rsid w:val="2A6819DD"/>
    <w:rsid w:val="2AE01F34"/>
    <w:rsid w:val="2AFF3E17"/>
    <w:rsid w:val="2BFB4283"/>
    <w:rsid w:val="2C6C5453"/>
    <w:rsid w:val="2CDA3FC7"/>
    <w:rsid w:val="2D157E8F"/>
    <w:rsid w:val="2D5704A8"/>
    <w:rsid w:val="2E051CB2"/>
    <w:rsid w:val="2E1E4B22"/>
    <w:rsid w:val="2EA15B59"/>
    <w:rsid w:val="2F5471D3"/>
    <w:rsid w:val="2FCB0113"/>
    <w:rsid w:val="302522F4"/>
    <w:rsid w:val="30803C7F"/>
    <w:rsid w:val="30B86709"/>
    <w:rsid w:val="310C14C4"/>
    <w:rsid w:val="32BF68D3"/>
    <w:rsid w:val="32E22179"/>
    <w:rsid w:val="349A13A6"/>
    <w:rsid w:val="34A42225"/>
    <w:rsid w:val="34DB150A"/>
    <w:rsid w:val="354B6F9B"/>
    <w:rsid w:val="358F7044"/>
    <w:rsid w:val="360F1920"/>
    <w:rsid w:val="36A54860"/>
    <w:rsid w:val="37140AEA"/>
    <w:rsid w:val="373F21A7"/>
    <w:rsid w:val="37BE35FD"/>
    <w:rsid w:val="37C64260"/>
    <w:rsid w:val="3A9A0E19"/>
    <w:rsid w:val="3B78397B"/>
    <w:rsid w:val="3DC456E6"/>
    <w:rsid w:val="3E2B7513"/>
    <w:rsid w:val="3E442382"/>
    <w:rsid w:val="3EE8356E"/>
    <w:rsid w:val="3EF45B57"/>
    <w:rsid w:val="3F6D14E8"/>
    <w:rsid w:val="40645B9D"/>
    <w:rsid w:val="406E36E7"/>
    <w:rsid w:val="40FE3CDD"/>
    <w:rsid w:val="415617C2"/>
    <w:rsid w:val="42815953"/>
    <w:rsid w:val="42862F6A"/>
    <w:rsid w:val="42894808"/>
    <w:rsid w:val="42905B96"/>
    <w:rsid w:val="42D13E4A"/>
    <w:rsid w:val="42E01D8B"/>
    <w:rsid w:val="430025A0"/>
    <w:rsid w:val="43EF2D90"/>
    <w:rsid w:val="440D272D"/>
    <w:rsid w:val="446472DA"/>
    <w:rsid w:val="45275022"/>
    <w:rsid w:val="45536C07"/>
    <w:rsid w:val="459825E6"/>
    <w:rsid w:val="45A8633B"/>
    <w:rsid w:val="461D0098"/>
    <w:rsid w:val="46FA5CD4"/>
    <w:rsid w:val="47086643"/>
    <w:rsid w:val="472A3228"/>
    <w:rsid w:val="47F8693A"/>
    <w:rsid w:val="483E6094"/>
    <w:rsid w:val="48DD58AD"/>
    <w:rsid w:val="48EB1D78"/>
    <w:rsid w:val="4A062BE2"/>
    <w:rsid w:val="4A934476"/>
    <w:rsid w:val="4B360C29"/>
    <w:rsid w:val="4C3A7400"/>
    <w:rsid w:val="50A14E58"/>
    <w:rsid w:val="512C2A18"/>
    <w:rsid w:val="51CF3329"/>
    <w:rsid w:val="52952755"/>
    <w:rsid w:val="53484354"/>
    <w:rsid w:val="53B8010D"/>
    <w:rsid w:val="5410136A"/>
    <w:rsid w:val="54EF499E"/>
    <w:rsid w:val="551E7032"/>
    <w:rsid w:val="553640E4"/>
    <w:rsid w:val="5567252B"/>
    <w:rsid w:val="574214EE"/>
    <w:rsid w:val="57D61E46"/>
    <w:rsid w:val="58076DB9"/>
    <w:rsid w:val="580C05B8"/>
    <w:rsid w:val="58DD0FB2"/>
    <w:rsid w:val="595C45CC"/>
    <w:rsid w:val="59BD0579"/>
    <w:rsid w:val="5A97552D"/>
    <w:rsid w:val="5AA224B3"/>
    <w:rsid w:val="5B36185B"/>
    <w:rsid w:val="5C190553"/>
    <w:rsid w:val="5D2949F6"/>
    <w:rsid w:val="5D3C70A9"/>
    <w:rsid w:val="5D635F29"/>
    <w:rsid w:val="5E4E6BDA"/>
    <w:rsid w:val="5EE66E12"/>
    <w:rsid w:val="5F36439B"/>
    <w:rsid w:val="5FB707AE"/>
    <w:rsid w:val="60281A6A"/>
    <w:rsid w:val="63110A66"/>
    <w:rsid w:val="634E4F86"/>
    <w:rsid w:val="648B4D63"/>
    <w:rsid w:val="65265BEB"/>
    <w:rsid w:val="65A6554D"/>
    <w:rsid w:val="65C538A7"/>
    <w:rsid w:val="67ED65CE"/>
    <w:rsid w:val="68CB71D8"/>
    <w:rsid w:val="68E026E1"/>
    <w:rsid w:val="698E2580"/>
    <w:rsid w:val="6A072332"/>
    <w:rsid w:val="6A980021"/>
    <w:rsid w:val="6B412211"/>
    <w:rsid w:val="6BB41665"/>
    <w:rsid w:val="6C022571"/>
    <w:rsid w:val="6C3D28E4"/>
    <w:rsid w:val="6CA6320F"/>
    <w:rsid w:val="6D21370B"/>
    <w:rsid w:val="6EE265F7"/>
    <w:rsid w:val="6EFD5AB2"/>
    <w:rsid w:val="6F2C24A0"/>
    <w:rsid w:val="6F3620B2"/>
    <w:rsid w:val="6F416D4B"/>
    <w:rsid w:val="6F6F76A3"/>
    <w:rsid w:val="6FB24AEE"/>
    <w:rsid w:val="70D60C97"/>
    <w:rsid w:val="70D91766"/>
    <w:rsid w:val="71E15409"/>
    <w:rsid w:val="724A54B2"/>
    <w:rsid w:val="73C53042"/>
    <w:rsid w:val="74933140"/>
    <w:rsid w:val="759F51BF"/>
    <w:rsid w:val="769A6A08"/>
    <w:rsid w:val="77487BB6"/>
    <w:rsid w:val="77866F8F"/>
    <w:rsid w:val="77894387"/>
    <w:rsid w:val="77D058D8"/>
    <w:rsid w:val="780565C2"/>
    <w:rsid w:val="78462278"/>
    <w:rsid w:val="78B9261E"/>
    <w:rsid w:val="79681B1A"/>
    <w:rsid w:val="799355E7"/>
    <w:rsid w:val="79A62B78"/>
    <w:rsid w:val="7A41719B"/>
    <w:rsid w:val="7AC676A0"/>
    <w:rsid w:val="7B7F61CD"/>
    <w:rsid w:val="7B8179CF"/>
    <w:rsid w:val="7BA51ED3"/>
    <w:rsid w:val="7C7C44BA"/>
    <w:rsid w:val="7D240739"/>
    <w:rsid w:val="7D515EF8"/>
    <w:rsid w:val="7EEC32B1"/>
    <w:rsid w:val="7F600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12</Pages>
  <Words>4606</Words>
  <Characters>5453</Characters>
  <Lines>40</Lines>
  <Paragraphs>11</Paragraphs>
  <TotalTime>4</TotalTime>
  <ScaleCrop>false</ScaleCrop>
  <LinksUpToDate>false</LinksUpToDate>
  <CharactersWithSpaces>5503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2022-09-20T01:12:00Z</dcterms:created>
  <dc:creator>sai～～～～</dc:creator>
  <cp:lastModifiedBy>李涛</cp:lastModifiedBy>
  <cp:lastPrinted>2023-06-08T01:59:00Z</cp:lastPrinted>
  <dcterms:modified xsi:type="dcterms:W3CDTF">2024-09-09T08:28:47Z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CFEB519A8B0843E1A3864468A97D325B</vt:lpwstr>
  </property>
</Properties>
</file>