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A1727">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03F3D9F0">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BACEAC3">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C4133E4">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14EDA359">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5602F70D">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8509C1F">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8A3603D">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A495375">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鹿邑县穆店乡财政所</w:t>
      </w:r>
    </w:p>
    <w:p w14:paraId="771060B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2024年单位预算</w:t>
      </w:r>
    </w:p>
    <w:p w14:paraId="53C6E83C">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3A3A1138">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669739C6">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EAEB39E">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5FD14AB9">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A4AC468">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1EA3357">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142FEAF5">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6BBBD185">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6FD1A5A3">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z w:val="31"/>
          <w:szCs w:val="31"/>
          <w:highlight w:val="none"/>
        </w:rPr>
        <w:t>鹿邑县穆店乡财政所</w:t>
      </w:r>
      <w:r>
        <w:rPr>
          <w:rFonts w:ascii="黑体" w:hAnsi="黑体" w:eastAsia="黑体" w:cs="黑体"/>
          <w:spacing w:val="11"/>
          <w:sz w:val="31"/>
          <w:szCs w:val="31"/>
          <w:highlight w:val="none"/>
        </w:rPr>
        <w:t>概况</w:t>
      </w:r>
    </w:p>
    <w:p w14:paraId="63C93DF7">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highlight w:val="none"/>
        </w:rPr>
      </w:pPr>
      <w:r>
        <w:rPr>
          <w:rFonts w:ascii="仿宋" w:hAnsi="仿宋" w:eastAsia="仿宋" w:cs="仿宋"/>
          <w:color w:val="313131"/>
          <w:spacing w:val="7"/>
          <w:sz w:val="31"/>
          <w:szCs w:val="31"/>
          <w:highlight w:val="none"/>
        </w:rPr>
        <w:t>一、主要职</w:t>
      </w:r>
      <w:r>
        <w:rPr>
          <w:rFonts w:ascii="仿宋" w:hAnsi="仿宋" w:eastAsia="仿宋" w:cs="仿宋"/>
          <w:color w:val="313131"/>
          <w:spacing w:val="6"/>
          <w:sz w:val="31"/>
          <w:szCs w:val="31"/>
          <w:highlight w:val="none"/>
        </w:rPr>
        <w:t>责</w:t>
      </w:r>
    </w:p>
    <w:p w14:paraId="5C35222E">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hint="eastAsia" w:ascii="仿宋" w:hAnsi="仿宋" w:eastAsia="仿宋" w:cs="仿宋"/>
          <w:color w:val="313131"/>
          <w:spacing w:val="9"/>
          <w:sz w:val="31"/>
          <w:szCs w:val="31"/>
          <w:highlight w:val="none"/>
          <w:lang w:val="en-US" w:eastAsia="zh-CN"/>
        </w:rPr>
      </w:pPr>
      <w:r>
        <w:rPr>
          <w:rFonts w:hint="eastAsia" w:ascii="仿宋" w:hAnsi="仿宋" w:eastAsia="仿宋" w:cs="仿宋"/>
          <w:color w:val="313131"/>
          <w:spacing w:val="9"/>
          <w:sz w:val="31"/>
          <w:szCs w:val="31"/>
          <w:highlight w:val="none"/>
          <w:lang w:val="en-US" w:eastAsia="zh-CN"/>
        </w:rPr>
        <w:t>二、鹿邑县穆店乡财政所</w:t>
      </w:r>
      <w:r>
        <w:rPr>
          <w:rFonts w:ascii="仿宋" w:hAnsi="仿宋" w:eastAsia="仿宋" w:cs="仿宋"/>
          <w:color w:val="313131"/>
          <w:spacing w:val="9"/>
          <w:sz w:val="31"/>
          <w:szCs w:val="31"/>
          <w:highlight w:val="none"/>
        </w:rPr>
        <w:t>预算单位构成</w:t>
      </w:r>
    </w:p>
    <w:p w14:paraId="14462536">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pacing w:val="11"/>
          <w:sz w:val="31"/>
          <w:szCs w:val="31"/>
          <w:highlight w:val="none"/>
        </w:rPr>
        <w:t>鹿邑县穆店乡财政所</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预算情况说明</w:t>
      </w:r>
    </w:p>
    <w:p w14:paraId="142E5757">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w:t>
      </w:r>
      <w:r>
        <w:rPr>
          <w:rFonts w:hint="eastAsia" w:ascii="黑体" w:hAnsi="黑体" w:eastAsia="黑体" w:cs="黑体"/>
          <w:spacing w:val="11"/>
          <w:sz w:val="31"/>
          <w:szCs w:val="31"/>
          <w:highlight w:val="none"/>
          <w:lang w:val="en-US" w:eastAsia="zh-CN"/>
        </w:rPr>
        <w:t xml:space="preserve">  </w:t>
      </w:r>
      <w:r>
        <w:rPr>
          <w:rFonts w:ascii="黑体" w:hAnsi="黑体" w:eastAsia="黑体" w:cs="黑体"/>
          <w:spacing w:val="11"/>
          <w:sz w:val="31"/>
          <w:szCs w:val="31"/>
          <w:highlight w:val="none"/>
        </w:rPr>
        <w:t>名词解释</w:t>
      </w:r>
    </w:p>
    <w:p w14:paraId="050962F9">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鹿邑县穆店乡财政所</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预算表</w:t>
      </w:r>
    </w:p>
    <w:p w14:paraId="3383BE49">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一、2024年单位收支总体情况表</w:t>
      </w:r>
    </w:p>
    <w:p w14:paraId="1FA10884">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二、2024年单位收入总体情况表</w:t>
      </w:r>
    </w:p>
    <w:p w14:paraId="1F4F9D5A">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三、2024年单位支出总体情况表</w:t>
      </w:r>
    </w:p>
    <w:p w14:paraId="3CFD4C2F">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170A0FF5">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4D71EFB3">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73AABCAB">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1586EF49">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461DF78E">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05350C36">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52B295D9">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03D64BE6">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59D2A8EC">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1DB4F94B">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70DF00B4">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十五、2024年单位整体绩效目标表</w:t>
      </w:r>
    </w:p>
    <w:p w14:paraId="0811E15F">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十六、2024年单位预算项目绩效目标</w:t>
      </w:r>
      <w:r>
        <w:rPr>
          <w:rFonts w:hint="eastAsia" w:ascii="仿宋" w:hAnsi="仿宋" w:eastAsia="仿宋" w:cs="仿宋"/>
          <w:spacing w:val="11"/>
          <w:sz w:val="31"/>
          <w:szCs w:val="31"/>
          <w:highlight w:val="none"/>
          <w:lang w:val="en-US" w:eastAsia="zh-CN"/>
        </w:rPr>
        <w:t>汇总</w:t>
      </w:r>
      <w:r>
        <w:rPr>
          <w:rFonts w:hint="eastAsia" w:ascii="仿宋" w:hAnsi="仿宋" w:eastAsia="仿宋" w:cs="仿宋"/>
          <w:spacing w:val="11"/>
          <w:sz w:val="31"/>
          <w:szCs w:val="31"/>
          <w:highlight w:val="none"/>
        </w:rPr>
        <w:t>表</w:t>
      </w:r>
    </w:p>
    <w:p w14:paraId="360DE7BD">
      <w:pPr>
        <w:rPr>
          <w:rFonts w:hint="eastAsia" w:ascii="仿宋" w:hAnsi="仿宋" w:eastAsia="仿宋" w:cs="仿宋"/>
          <w:spacing w:val="8"/>
          <w:sz w:val="31"/>
          <w:szCs w:val="31"/>
          <w:highlight w:val="none"/>
          <w:lang w:val="en-US" w:eastAsia="zh-CN"/>
        </w:rPr>
      </w:pPr>
      <w:r>
        <w:br w:type="page"/>
      </w:r>
    </w:p>
    <w:p w14:paraId="605DD495">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鹿邑县穆店乡财政所概况</w:t>
      </w:r>
    </w:p>
    <w:p w14:paraId="200185BE">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1E84B644">
      <w:pPr>
        <w:keepNext w:val="0"/>
        <w:keepLines w:val="0"/>
        <w:pageBreakBefore w:val="0"/>
        <w:widowControl w:val="0"/>
        <w:kinsoku/>
        <w:wordWrap w:val="0"/>
        <w:overflowPunct/>
        <w:topLinePunct w:val="0"/>
        <w:autoSpaceDE/>
        <w:autoSpaceDN/>
        <w:bidi w:val="0"/>
        <w:adjustRightInd/>
        <w:snapToGrid/>
        <w:spacing w:line="55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(一)机构设置情况</w:t>
      </w:r>
    </w:p>
    <w:p w14:paraId="1E0E18A6">
      <w:pPr>
        <w:keepNext w:val="0"/>
        <w:keepLines w:val="0"/>
        <w:pageBreakBefore w:val="0"/>
        <w:widowControl w:val="0"/>
        <w:kinsoku/>
        <w:wordWrap w:val="0"/>
        <w:overflowPunct/>
        <w:topLinePunct w:val="0"/>
        <w:autoSpaceDE/>
        <w:autoSpaceDN/>
        <w:bidi w:val="0"/>
        <w:adjustRightInd/>
        <w:snapToGrid/>
        <w:spacing w:line="55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yellow"/>
          <w:lang w:val="en-US" w:eastAsia="zh-CN" w:bidi="ar-SA"/>
        </w:rPr>
        <w:t>鹿邑县穆店乡财政所是主管鹿邑县穆店乡人民政府财政工作的主管部门，机构规格为股级，共有行政编制5人，其中：行政在职5人。内设财务主管岗、审核岗、记账岗。</w:t>
      </w:r>
    </w:p>
    <w:p w14:paraId="6840027C">
      <w:pPr>
        <w:keepNext w:val="0"/>
        <w:keepLines w:val="0"/>
        <w:pageBreakBefore w:val="0"/>
        <w:widowControl w:val="0"/>
        <w:numPr>
          <w:ilvl w:val="0"/>
          <w:numId w:val="1"/>
        </w:numPr>
        <w:kinsoku/>
        <w:wordWrap w:val="0"/>
        <w:overflowPunct/>
        <w:topLinePunct w:val="0"/>
        <w:autoSpaceDE/>
        <w:autoSpaceDN/>
        <w:bidi w:val="0"/>
        <w:adjustRightInd/>
        <w:snapToGrid/>
        <w:spacing w:line="55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单位职责</w:t>
      </w:r>
    </w:p>
    <w:p w14:paraId="752EC989">
      <w:pPr>
        <w:keepNext w:val="0"/>
        <w:keepLines w:val="0"/>
        <w:pageBreakBefore w:val="0"/>
        <w:widowControl w:val="0"/>
        <w:kinsoku/>
        <w:wordWrap w:val="0"/>
        <w:overflowPunct/>
        <w:topLinePunct w:val="0"/>
        <w:autoSpaceDE/>
        <w:autoSpaceDN/>
        <w:bidi w:val="0"/>
        <w:adjustRightInd/>
        <w:snapToGrid/>
        <w:spacing w:line="55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1、贯彻执行国家有关财政管理等方面的法律、法规和规章；拟定和执行乡财政发展规划及其他有关政策。</w:t>
      </w:r>
    </w:p>
    <w:p w14:paraId="23432CD1">
      <w:pPr>
        <w:keepNext w:val="0"/>
        <w:keepLines w:val="0"/>
        <w:pageBreakBefore w:val="0"/>
        <w:widowControl w:val="0"/>
        <w:kinsoku/>
        <w:wordWrap w:val="0"/>
        <w:overflowPunct/>
        <w:topLinePunct w:val="0"/>
        <w:autoSpaceDE/>
        <w:autoSpaceDN/>
        <w:bidi w:val="0"/>
        <w:adjustRightInd/>
        <w:snapToGrid/>
        <w:spacing w:line="55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2、预算、管理和监督乡镇各项财政收支。</w:t>
      </w:r>
    </w:p>
    <w:p w14:paraId="6827D9F1">
      <w:pPr>
        <w:keepNext w:val="0"/>
        <w:keepLines w:val="0"/>
        <w:pageBreakBefore w:val="0"/>
        <w:widowControl w:val="0"/>
        <w:kinsoku/>
        <w:wordWrap w:val="0"/>
        <w:overflowPunct/>
        <w:topLinePunct w:val="0"/>
        <w:autoSpaceDE/>
        <w:autoSpaceDN/>
        <w:bidi w:val="0"/>
        <w:adjustRightInd/>
        <w:snapToGrid/>
        <w:spacing w:line="55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3、负责对各类下达乡镇专项资金的监管，提高财政资金使用效率。</w:t>
      </w:r>
    </w:p>
    <w:p w14:paraId="5A367882">
      <w:pPr>
        <w:keepNext w:val="0"/>
        <w:keepLines w:val="0"/>
        <w:pageBreakBefore w:val="0"/>
        <w:widowControl w:val="0"/>
        <w:kinsoku/>
        <w:wordWrap w:val="0"/>
        <w:overflowPunct/>
        <w:topLinePunct w:val="0"/>
        <w:autoSpaceDE/>
        <w:autoSpaceDN/>
        <w:bidi w:val="0"/>
        <w:adjustRightInd/>
        <w:snapToGrid/>
        <w:spacing w:line="55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4、管理乡政府非税收入。</w:t>
      </w:r>
    </w:p>
    <w:p w14:paraId="20092C5B">
      <w:pPr>
        <w:keepNext w:val="0"/>
        <w:keepLines w:val="0"/>
        <w:pageBreakBefore w:val="0"/>
        <w:widowControl w:val="0"/>
        <w:kinsoku/>
        <w:wordWrap w:val="0"/>
        <w:overflowPunct/>
        <w:topLinePunct w:val="0"/>
        <w:autoSpaceDE/>
        <w:autoSpaceDN/>
        <w:bidi w:val="0"/>
        <w:adjustRightInd/>
        <w:snapToGrid/>
        <w:spacing w:line="55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5、提出加强乡财政管理的政策建议；负责乡财政、税收政策法律法规的宣传工作。</w:t>
      </w:r>
    </w:p>
    <w:p w14:paraId="14591B1D">
      <w:pPr>
        <w:keepNext w:val="0"/>
        <w:keepLines w:val="0"/>
        <w:pageBreakBefore w:val="0"/>
        <w:widowControl w:val="0"/>
        <w:kinsoku/>
        <w:wordWrap w:val="0"/>
        <w:overflowPunct/>
        <w:topLinePunct w:val="0"/>
        <w:autoSpaceDE/>
        <w:autoSpaceDN/>
        <w:bidi w:val="0"/>
        <w:adjustRightInd/>
        <w:snapToGrid/>
        <w:spacing w:line="55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6、执行会计集中核算，落实“乡财县管、村财乡管”等管理制度，严格按照上级财政部门规定的工作程序开展工作，充分发挥财政资金效益。</w:t>
      </w:r>
    </w:p>
    <w:p w14:paraId="4EBA980D">
      <w:pPr>
        <w:keepNext w:val="0"/>
        <w:keepLines w:val="0"/>
        <w:pageBreakBefore w:val="0"/>
        <w:widowControl w:val="0"/>
        <w:kinsoku/>
        <w:wordWrap w:val="0"/>
        <w:overflowPunct/>
        <w:topLinePunct w:val="0"/>
        <w:autoSpaceDE/>
        <w:autoSpaceDN/>
        <w:bidi w:val="0"/>
        <w:adjustRightInd/>
        <w:snapToGrid/>
        <w:spacing w:line="55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7、负责本乡的国有资产监督管理工作。</w:t>
      </w:r>
    </w:p>
    <w:p w14:paraId="5BF67C24">
      <w:pPr>
        <w:keepNext w:val="0"/>
        <w:keepLines w:val="0"/>
        <w:pageBreakBefore w:val="0"/>
        <w:widowControl w:val="0"/>
        <w:kinsoku/>
        <w:wordWrap w:val="0"/>
        <w:overflowPunct/>
        <w:topLinePunct w:val="0"/>
        <w:autoSpaceDE/>
        <w:autoSpaceDN/>
        <w:bidi w:val="0"/>
        <w:adjustRightInd/>
        <w:snapToGrid/>
        <w:spacing w:line="55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8、负责做好农村综合改革相关工作。</w:t>
      </w:r>
    </w:p>
    <w:p w14:paraId="5421321B">
      <w:pPr>
        <w:keepNext w:val="0"/>
        <w:keepLines w:val="0"/>
        <w:pageBreakBefore w:val="0"/>
        <w:widowControl w:val="0"/>
        <w:kinsoku/>
        <w:wordWrap w:val="0"/>
        <w:overflowPunct/>
        <w:topLinePunct w:val="0"/>
        <w:autoSpaceDE/>
        <w:autoSpaceDN/>
        <w:bidi w:val="0"/>
        <w:adjustRightInd/>
        <w:snapToGrid/>
        <w:spacing w:line="55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9、承办乡党委、政府及上级财政部门交办的其他事项。</w:t>
      </w:r>
    </w:p>
    <w:p w14:paraId="6056F5BC">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二、预算单位构成</w:t>
      </w:r>
    </w:p>
    <w:p w14:paraId="545168B3">
      <w:pPr>
        <w:keepNext w:val="0"/>
        <w:keepLines w:val="0"/>
        <w:pageBreakBefore w:val="0"/>
        <w:widowControl w:val="0"/>
        <w:kinsoku/>
        <w:wordWrap w:val="0"/>
        <w:overflowPunct/>
        <w:topLinePunct w:val="0"/>
        <w:autoSpaceDE/>
        <w:autoSpaceDN/>
        <w:bidi w:val="0"/>
        <w:adjustRightInd/>
        <w:snapToGrid/>
        <w:spacing w:line="55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本预算构成为鹿邑县穆店乡财政所本级预算。</w:t>
      </w:r>
    </w:p>
    <w:p w14:paraId="7EF4BB56">
      <w:pPr>
        <w:keepNext w:val="0"/>
        <w:keepLines w:val="0"/>
        <w:pageBreakBefore w:val="0"/>
        <w:wordWrap w:val="0"/>
        <w:overflowPunct/>
        <w:topLinePunct w:val="0"/>
        <w:bidi w:val="0"/>
        <w:rPr>
          <w:rFonts w:hint="eastAsia" w:ascii="仿宋_GB2312" w:hAnsi="Calibri" w:eastAsia="仿宋_GB2312" w:cs="Times New Roman"/>
          <w:snapToGrid/>
          <w:kern w:val="2"/>
          <w:sz w:val="32"/>
          <w:szCs w:val="32"/>
          <w:highlight w:val="none"/>
          <w:lang w:val="en-US" w:eastAsia="zh-CN" w:bidi="ar-SA"/>
        </w:rPr>
      </w:pPr>
      <w:r>
        <w:br w:type="page"/>
      </w:r>
    </w:p>
    <w:p w14:paraId="6D7CA0A0">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第二部分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鹿邑县穆店乡财政所2024年单位预算情况说明</w:t>
      </w:r>
    </w:p>
    <w:p w14:paraId="6807DC4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4371761A">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鹿邑县穆店乡财政所单位2024年收入总计64.27万元，支出总计64.27万元，与2023年预算相比，收、支总计增加15.04万元，增长30.55%，主要原因是：</w:t>
      </w:r>
      <w:r>
        <w:rPr>
          <w:rFonts w:hint="eastAsia" w:ascii="仿宋" w:hAnsi="仿宋" w:eastAsia="仿宋" w:cs="仿宋"/>
          <w:snapToGrid/>
          <w:kern w:val="2"/>
          <w:sz w:val="32"/>
          <w:szCs w:val="32"/>
          <w:highlight w:val="yellow"/>
          <w:lang w:val="en-US" w:eastAsia="zh-CN" w:bidi="ar-SA"/>
        </w:rPr>
        <w:t>******。</w:t>
      </w:r>
    </w:p>
    <w:p w14:paraId="0E92D68B">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yellow"/>
          <w:lang w:val="en-US" w:eastAsia="zh-CN" w:bidi="ar-SA"/>
        </w:rPr>
      </w:pPr>
      <w:r>
        <w:drawing>
          <wp:inline distT="0" distB="0" distL="114300" distR="114300">
            <wp:extent cx="4734560" cy="2971800"/>
            <wp:effectExtent l="4445" t="4445" r="15875" b="1079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F1DBB8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271A2858">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鹿邑县穆店乡财政所单位2024年收入合计64.27万元，其中：</w:t>
      </w:r>
      <w:r>
        <w:rPr>
          <w:rFonts w:hint="eastAsia" w:ascii="仿宋" w:hAnsi="仿宋" w:eastAsia="仿宋" w:cs="仿宋"/>
          <w:snapToGrid/>
          <w:color w:val="000000"/>
          <w:kern w:val="2"/>
          <w:sz w:val="32"/>
          <w:szCs w:val="32"/>
          <w:highlight w:val="none"/>
          <w:lang w:val="en-US" w:eastAsia="zh-CN" w:bidi="ar-SA"/>
        </w:rPr>
        <w:t>一般公共预算</w:t>
      </w:r>
      <w:r>
        <w:rPr>
          <w:rFonts w:hint="eastAsia" w:ascii="仿宋" w:hAnsi="仿宋" w:eastAsia="仿宋" w:cs="仿宋"/>
          <w:snapToGrid/>
          <w:kern w:val="2"/>
          <w:sz w:val="32"/>
          <w:szCs w:val="32"/>
          <w:highlight w:val="none"/>
          <w:lang w:val="en-US" w:eastAsia="zh-CN" w:bidi="ar-SA"/>
        </w:rPr>
        <w:t>63.59</w:t>
      </w:r>
      <w:r>
        <w:rPr>
          <w:rFonts w:hint="eastAsia" w:ascii="仿宋" w:hAnsi="仿宋" w:eastAsia="仿宋" w:cs="仿宋"/>
          <w:snapToGrid/>
          <w:color w:val="000000"/>
          <w:kern w:val="2"/>
          <w:sz w:val="32"/>
          <w:szCs w:val="32"/>
          <w:highlight w:val="none"/>
          <w:lang w:val="en-US" w:eastAsia="zh-CN" w:bidi="ar-SA"/>
        </w:rPr>
        <w:t>万元;政府性基金</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万元;国有资本经营预算</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0.68</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kern w:val="2"/>
          <w:sz w:val="32"/>
          <w:szCs w:val="32"/>
          <w:highlight w:val="none"/>
          <w:lang w:val="en-US" w:eastAsia="zh-CN" w:bidi="ar-SA"/>
        </w:rPr>
        <w:tab/>
      </w:r>
      <w:r>
        <w:rPr>
          <w:rFonts w:hint="eastAsia" w:ascii="仿宋" w:hAnsi="仿宋" w:eastAsia="仿宋" w:cs="仿宋"/>
          <w:snapToGrid/>
          <w:kern w:val="2"/>
          <w:sz w:val="32"/>
          <w:szCs w:val="32"/>
          <w:highlight w:val="none"/>
          <w:lang w:val="en-US" w:eastAsia="zh-CN" w:bidi="ar-SA"/>
        </w:rPr>
        <w:tab/>
      </w:r>
    </w:p>
    <w:p w14:paraId="3E180B99">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34560" cy="3260090"/>
            <wp:effectExtent l="4445" t="4445" r="15875" b="1206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60B6A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1477B6F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鹿邑县穆店乡财政所单位2024年支出合计64.27万元，其中：基本支出60.07万元，占93.47%；项目支出4.20万元，占6.53%。</w:t>
      </w:r>
    </w:p>
    <w:p w14:paraId="7D22D3AC">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34560" cy="3506470"/>
            <wp:effectExtent l="5080" t="4445" r="15240" b="952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93E4020">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p>
    <w:p w14:paraId="61A76E5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242F4E0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鹿邑县穆店乡财政所单位2024年一般公共预算收支预算64.27万元，政府性基金收支预算0.00万元，国有资本经营预算0.00万元。与2023年相比，一般公共预算收支预算增加15.04万元，增长30.55%，主要原因是：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国有资本经营预算持平，主要原因是：</w:t>
      </w:r>
      <w:r>
        <w:rPr>
          <w:rFonts w:hint="eastAsia" w:ascii="仿宋" w:hAnsi="仿宋" w:eastAsia="仿宋" w:cs="仿宋"/>
          <w:snapToGrid/>
          <w:kern w:val="2"/>
          <w:sz w:val="32"/>
          <w:szCs w:val="32"/>
          <w:highlight w:val="yellow"/>
          <w:lang w:val="en-US" w:eastAsia="zh-CN" w:bidi="ar-SA"/>
        </w:rPr>
        <w:t>******。</w:t>
      </w:r>
    </w:p>
    <w:p w14:paraId="46FB3A98">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34560" cy="2976880"/>
            <wp:effectExtent l="4445" t="4445" r="15875" b="571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DC0F81">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34560" cy="2895600"/>
            <wp:effectExtent l="4445" t="4445" r="15875" b="1079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3BCB4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0513B938">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鹿邑县穆店乡财政所单位2024年一般公共预算支出年初预算为63.59万元。其中</w:t>
      </w:r>
      <w:r>
        <w:rPr>
          <w:rFonts w:hint="eastAsia" w:ascii="仿宋" w:hAnsi="仿宋" w:eastAsia="仿宋" w:cs="仿宋"/>
          <w:sz w:val="32"/>
          <w:szCs w:val="32"/>
          <w:highlight w:val="none"/>
          <w:lang w:val="en-US" w:eastAsia="zh-CN"/>
        </w:rPr>
        <w:t>基本支出60.07万元，占94.46%；项目支出3.52万元，占5.54%</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1C3636C2">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1、一般公共服务支出52.63万元，占82.76%。其中：财政事务（款）行政运行（项）支出52.63万元。</w:t>
      </w:r>
    </w:p>
    <w:p w14:paraId="331D8FEA">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2、社会保障和就业支出5.00万元，占7.86%。其中：行政事业单位养老支出（款）机关事业单位基本养老保险缴费（项）支出4.86万元；行政事业单位养老支出（款）其他社会保障和就业（项）支出0.14万元。</w:t>
      </w:r>
    </w:p>
    <w:p w14:paraId="6ECB8B5D">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3、卫生健康支出2.31万元，占3.63%。其中：行政事业单位医疗（款）行政单位医疗（项）支出1.98万元；行政事业单位医疗（款）其他行政事业单位医疗（项）支出0.33万元。</w:t>
      </w:r>
    </w:p>
    <w:p w14:paraId="11868A38">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4、住房保障支出3.65万元，占5.74%。其中：住房改革支出（款）住房公积金（项）支出3.65万元。</w:t>
      </w:r>
    </w:p>
    <w:p w14:paraId="6A224980">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876800" cy="3475990"/>
            <wp:effectExtent l="4445" t="4445" r="10795" b="952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160C8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1AC78B7E">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鹿邑县穆店乡财政所单位2024年一般公共预算基本支出年初预算为60.07万元，其中：人员经费支出53.35万元，占88.81%；公用经费支出6.72万元，占11.19%。</w:t>
      </w:r>
    </w:p>
    <w:p w14:paraId="3FD49235">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45990" cy="3280410"/>
            <wp:effectExtent l="4445" t="4445" r="19685" b="698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2F2EED7">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p>
    <w:p w14:paraId="01731F7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52B51BFC">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穆店乡财政所单位2024年一般公共预算基本支出年初预算为60.07万元，其中：人员经费支出53.35万元，占88.81%；主要包括：基本工资21.89万元、津贴补贴12.22万元、奖金4.23万元、机关事业单位基本养老保险缴费4.86万元、医疗保险缴费1.94万元、其他社会保障缴费0.47万元、住房公积金3.65万元、退休费4.09万元。公用经费支出6.72万元，占11.19%。主要包括：办公费6.00万元。</w:t>
      </w:r>
    </w:p>
    <w:p w14:paraId="388C2CF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2316047E">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yellow"/>
          <w:lang w:val="en-US" w:eastAsia="zh-CN"/>
        </w:rPr>
      </w:pPr>
      <w:r>
        <w:rPr>
          <w:rFonts w:hint="eastAsia" w:ascii="仿宋_GB2312" w:hAnsi="Times New Roman" w:eastAsia="仿宋_GB2312" w:cs="仿宋_GB2312"/>
          <w:kern w:val="2"/>
          <w:sz w:val="32"/>
          <w:szCs w:val="32"/>
          <w:highlight w:val="none"/>
          <w:lang w:val="en-US" w:eastAsia="zh-CN"/>
        </w:rPr>
        <w:t>鹿邑县穆店乡财政所2024年单位机构运行经费支出预算6.72万元，主要保障机关机构正常运转及正常履职需要的办公费、水电费、物业费、维修费、差旅费等支出，与2023年相比增加6.00万元，增长833.33%，主要原因：</w:t>
      </w:r>
      <w:r>
        <w:rPr>
          <w:rFonts w:hint="eastAsia" w:ascii="仿宋_GB2312" w:hAnsi="Times New Roman" w:eastAsia="仿宋_GB2312" w:cs="仿宋_GB2312"/>
          <w:kern w:val="2"/>
          <w:sz w:val="32"/>
          <w:szCs w:val="32"/>
          <w:highlight w:val="yellow"/>
          <w:lang w:val="en-US" w:eastAsia="zh-CN"/>
        </w:rPr>
        <w:t>******。</w:t>
      </w:r>
    </w:p>
    <w:p w14:paraId="2308A46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1DA7E287">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穆店乡财政所2024年单位预算支出64.27万元，其中：301工资福利支出53.30万元，主要包括：基本工资23.06万元、津贴补贴13.33万元、奖金4.23万元、机关事业单位基本养老保险缴费4.86万元、医疗保险缴费3.08万元、其他社会保障缴费1.09万元、住房公积金3.65万元；302商品和服务支出6.72万元，主要包括：办公费6.00万元、其他交通费用0.72万元；303对个人和家庭的补助支出4.25万元，主要包括：退休费4.25万元。</w:t>
      </w:r>
    </w:p>
    <w:p w14:paraId="0E81D8E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6C22E146">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鹿邑县穆店乡财政所单位2024年“三公”经费预算为0.00万元。2024年“三公”经费支出预算数较2023年持平，主要原因是：</w:t>
      </w:r>
      <w:r>
        <w:rPr>
          <w:rFonts w:hint="eastAsia" w:ascii="仿宋" w:hAnsi="仿宋" w:eastAsia="仿宋" w:cs="仿宋"/>
          <w:snapToGrid/>
          <w:kern w:val="2"/>
          <w:sz w:val="32"/>
          <w:szCs w:val="32"/>
          <w:highlight w:val="yellow"/>
          <w:lang w:val="en-US" w:eastAsia="zh-CN" w:bidi="ar-SA"/>
        </w:rPr>
        <w:t>******。</w:t>
      </w:r>
    </w:p>
    <w:p w14:paraId="696E56A8">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39C57D2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(一)因公出国(境)费0.00万元，主要用于单位工作人员公务出国(境)的住宿费、差旅费、伙食补助费、杂费、培训费等支出。预算数较2023年持平，主要原因是：</w:t>
      </w:r>
      <w:r>
        <w:rPr>
          <w:rFonts w:hint="eastAsia" w:ascii="仿宋" w:hAnsi="仿宋" w:eastAsia="仿宋" w:cs="仿宋"/>
          <w:snapToGrid/>
          <w:kern w:val="2"/>
          <w:sz w:val="32"/>
          <w:szCs w:val="32"/>
          <w:highlight w:val="yellow"/>
          <w:lang w:val="en-US" w:eastAsia="zh-CN" w:bidi="ar-SA"/>
        </w:rPr>
        <w:t>******。</w:t>
      </w:r>
    </w:p>
    <w:p w14:paraId="63E4497D">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(二)公务用车购置及运行费0.00万元，其中，公务用车购置费0.00万元，主要用于单位公务用车购置支出（含车辆购置税、牌照费），较2023年持平，主要原因是：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公务用车运行维护费0.00万元，主要用于开展工作所需公务用车的燃料费、维修费、过路过桥费、保险费、安全奖励费用等支出，较2023年持平，主要原因是：</w:t>
      </w:r>
      <w:r>
        <w:rPr>
          <w:rFonts w:hint="eastAsia" w:ascii="仿宋" w:hAnsi="仿宋" w:eastAsia="仿宋" w:cs="仿宋"/>
          <w:snapToGrid/>
          <w:kern w:val="2"/>
          <w:sz w:val="32"/>
          <w:szCs w:val="32"/>
          <w:highlight w:val="yellow"/>
          <w:lang w:val="en-US" w:eastAsia="zh-CN" w:bidi="ar-SA"/>
        </w:rPr>
        <w:t>******。</w:t>
      </w:r>
    </w:p>
    <w:p w14:paraId="0208C76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(三)公务接待费0.00万元，主要用于按规定开支的各类公务接待(含外宾接待)支出。预算数较2023年持平，主要原因是：</w:t>
      </w:r>
      <w:r>
        <w:rPr>
          <w:rFonts w:hint="eastAsia" w:ascii="仿宋" w:hAnsi="仿宋" w:eastAsia="仿宋" w:cs="仿宋"/>
          <w:snapToGrid/>
          <w:kern w:val="2"/>
          <w:sz w:val="32"/>
          <w:szCs w:val="32"/>
          <w:highlight w:val="yellow"/>
          <w:lang w:val="en-US" w:eastAsia="zh-CN" w:bidi="ar-SA"/>
        </w:rPr>
        <w:t>******。</w:t>
      </w:r>
    </w:p>
    <w:p w14:paraId="514533A0">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yellow"/>
          <w:lang w:val="en-US" w:eastAsia="zh-CN" w:bidi="ar-SA"/>
        </w:rPr>
      </w:pPr>
      <w:r>
        <w:drawing>
          <wp:inline distT="0" distB="0" distL="114300" distR="114300">
            <wp:extent cx="4745990" cy="2895600"/>
            <wp:effectExtent l="4445" t="4445" r="19685" b="10795"/>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2B747B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10251F56">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鹿邑县穆店乡财政所2024年无政府性基金预算拨款安排的支出。</w:t>
      </w:r>
    </w:p>
    <w:p w14:paraId="1AD72ED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17A97CCF">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鹿邑县穆店乡财政所2024年无国有资本经营预算拨款安排的支出。</w:t>
      </w:r>
    </w:p>
    <w:p w14:paraId="4D2A2A6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6305C615">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2024年政府采购预算安排0.00万元，其中：政府采购货物预算0.00万元、政府采购工程预算0.00万元、政府采购服务预算0.00万元。</w:t>
      </w:r>
    </w:p>
    <w:p w14:paraId="4F47B60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198B34B7">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我单位纳入预算绩效管理的支出总额为64.27万元，其中：人员经费支出53.35万元，公用经费支出6.72万元，项目支出总额4.20万元。支出项目共7个，其中：预算支出100万元及100万元以上的重点项目0个，支出总额0.00万元。均按要求编制了绩效目标，从项目产出、项目效益、满意度等方面设置了绩效指标，综合反映项目预期完成的数量、实效、质量，预期达到的社会经济效益、可持续影响以及服务对象满意度等情况。</w:t>
      </w:r>
    </w:p>
    <w:p w14:paraId="548A91A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7701081F">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(一)国有资产占用情况</w:t>
      </w:r>
    </w:p>
    <w:p w14:paraId="66B54511">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2023年期末，我单位固定资产总额</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万元，其中，房屋建筑物</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万元，办公设备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万元。共有车辆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辆，其中：一般公务用车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辆、一般执法执勤用车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辆、特种专业技术用车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辆，其他用车主要是：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；单价50万元以上通用设备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套，单位价值100万元以上专用设备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w:t>
      </w:r>
    </w:p>
    <w:p w14:paraId="3AE8F23A">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(二)专项转移支付项目情况</w:t>
      </w:r>
    </w:p>
    <w:p w14:paraId="475FDB00">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穆店乡财政所单位负责管理的专项转移支付项目共有0项，我单位无负责管理的专项转移支付项目资金。我单位将按照《预算法》等有关规定,积极做好项目分配前期准备工作，在规定的时间内向财政部门提出资金分配意见，根据有关要求做好项目申报公开等相关工作。</w:t>
      </w:r>
    </w:p>
    <w:p w14:paraId="049C0C5D">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债务收支项目情况</w:t>
      </w:r>
    </w:p>
    <w:p w14:paraId="27B749E1">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鹿邑县穆店乡财政所2024年没有债务收入支出项目安排。</w:t>
      </w:r>
    </w:p>
    <w:p w14:paraId="77DF0846">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仿宋_GB2312" w:hAnsi="Calibri" w:eastAsia="仿宋_GB2312" w:cs="Times New Roman"/>
          <w:snapToGrid/>
          <w:kern w:val="2"/>
          <w:sz w:val="32"/>
          <w:szCs w:val="32"/>
          <w:highlight w:val="none"/>
          <w:lang w:val="en-US" w:eastAsia="zh-CN" w:bidi="ar-SA"/>
        </w:rPr>
      </w:pPr>
      <w:r>
        <w:br w:type="page"/>
      </w:r>
    </w:p>
    <w:p w14:paraId="2C563169">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103FFD90">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74A6951B">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7312BD2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00768D87">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706F413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5D706326">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CA7D04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1B60091E">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77A41731">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4E11B38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25AC6E1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31ABBC37">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548FF91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p>
    <w:p w14:paraId="58F0CF3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bookmarkStart w:id="0" w:name="_GoBack"/>
      <w:bookmarkEnd w:id="0"/>
      <w:r>
        <w:rPr>
          <w:rFonts w:hint="eastAsia" w:ascii="仿宋" w:hAnsi="仿宋" w:eastAsia="仿宋" w:cs="仿宋"/>
          <w:snapToGrid/>
          <w:kern w:val="2"/>
          <w:sz w:val="32"/>
          <w:szCs w:val="32"/>
          <w:highlight w:val="none"/>
          <w:lang w:val="en-US" w:eastAsia="zh-CN" w:bidi="ar-SA"/>
        </w:rPr>
        <w:t>附件：鹿邑县穆店乡财政所2024年度单位预算表</w:t>
      </w:r>
    </w:p>
    <w:p w14:paraId="1785D367">
      <w:pPr>
        <w:jc w:val="left"/>
        <w:rPr>
          <w:rFonts w:hint="eastAsia" w:ascii="仿宋" w:hAnsi="仿宋" w:eastAsia="仿宋" w:cs="仿宋"/>
          <w:color w:val="000000"/>
          <w:kern w:val="0"/>
          <w:sz w:val="21"/>
          <w:szCs w:val="21"/>
          <w:highlight w:val="none"/>
          <w:lang w:val="en-US" w:eastAsia="zh-CN"/>
        </w:rPr>
      </w:pPr>
    </w:p>
    <w:sectPr>
      <w:footerReference r:id="rId5" w:type="default"/>
      <w:pgSz w:w="11905" w:h="16837"/>
      <w:pgMar w:top="1440" w:right="1800" w:bottom="1440" w:left="1800"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E5E0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6FFED5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l1uVLQAAAABQEAAA8AAAAAAAAAAQAgAAAAIgAAAGRycy9kb3ducmV2Lnht&#10;bFBLAQIUABQAAAAIAIdO4kDbklgsAQIAAAoEAAAOAAAAAAAAAAEAIAAAAB8BAABkcnMvZTJvRG9j&#10;LnhtbFBLBQYAAAAABgAGAFkBAACSBQAAAAA=&#10;">
              <v:fill on="f" focussize="0,0"/>
              <v:stroke on="f"/>
              <v:imagedata o:title=""/>
              <o:lock v:ext="edit" aspectratio="f"/>
              <v:textbox inset="0mm,0mm,0mm,0mm" style="mso-fit-shape-to-text:t;">
                <w:txbxContent>
                  <w:p w14:paraId="76FFED57">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QyOTJiODMyZjg1NTkwYjY0YjUzZmE1ZjRkM2NhOWUifQ=="/>
  </w:docVars>
  <w:rsids>
    <w:rsidRoot w:val="00000000"/>
    <w:rsid w:val="1E393070"/>
    <w:rsid w:val="542A5E72"/>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Comment Text"/>
    <w:basedOn w:val="1"/>
    <w:autoRedefine/>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4220\Desktop\&#39044;&#31639;&#20844;&#24320;2024&#40575;&#37009;\&#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84220\Desktop\&#39044;&#31639;&#20844;&#24320;2024&#40575;&#37009;\&#40575;&#37009;&#39044;&#31639;&#20844;&#24320;&#22270;&#3492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84220\Desktop\&#39044;&#31639;&#20844;&#24320;2024&#40575;&#37009;\&#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84220\Desktop\&#39044;&#31639;&#20844;&#24320;2024&#40575;&#37009;\&#40575;&#37009;&#39044;&#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84220\Desktop\&#39044;&#31639;&#20844;&#24320;2024&#40575;&#37009;\&#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84220\Desktop\&#39044;&#31639;&#20844;&#24320;2024&#40575;&#37009;\&#40575;&#37009;&#39044;&#31639;&#20844;&#24320;&#22270;&#34920;&#27169;&#2649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84220\Desktop\&#39044;&#31639;&#20844;&#24320;2024&#40575;&#37009;\&#40575;&#37009;&#39044;&#31639;&#20844;&#24320;&#22270;&#34920;&#27169;&#26495;.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84220\Desktop\&#39044;&#31639;&#20844;&#24320;2024&#40575;&#37009;\&#40575;&#37009;&#39044;&#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00&quot;万&quot;&quot;元&quot;"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64.27</c:v>
                </c:pt>
                <c:pt idx="1" c:formatCode="#,##0.00">
                  <c:v>49.23</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Pt>
            <c:idx val="3"/>
            <c:bubble3D val="0"/>
            <c:spPr>
              <a:solidFill>
                <a:schemeClr val="accent6">
                  <a:lumMod val="60000"/>
                </a:schemeClr>
              </a:solidFill>
              <a:ln>
                <a:solidFill>
                  <a:schemeClr val="bg1"/>
                </a:solidFill>
              </a:ln>
              <a:effectLst/>
            </c:spPr>
          </c:dPt>
          <c:dLbls>
            <c:dLbl>
              <c:idx val="0"/>
              <c:layout>
                <c:manualLayout>
                  <c:x val="0.347785360631607"/>
                  <c:y val="0.66829821206924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209445585215606"/>
                    </c:manualLayout>
                  </c15:layout>
                </c:ext>
              </c:extLst>
            </c:dLbl>
            <c:dLbl>
              <c:idx val="1"/>
              <c:layout>
                <c:manualLayout>
                  <c:x val="-0.321364422094981"/>
                  <c:y val="-0.11791062549228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60164271047228"/>
                    </c:manualLayout>
                  </c15:layout>
                </c:ext>
              </c:extLst>
            </c:dLbl>
            <c:dLbl>
              <c:idx val="2"/>
              <c:layout>
                <c:manualLayout>
                  <c:x val="-0.37644801140246"/>
                  <c:y val="0.0486248959003919"/>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176310526315789"/>
                      <c:h val="0.160164271047228"/>
                    </c:manualLayout>
                  </c15:layout>
                </c:ext>
              </c:extLst>
            </c:dLbl>
            <c:dLbl>
              <c:idx val="3"/>
              <c:layout>
                <c:manualLayout>
                  <c:x val="0.347650775594255"/>
                  <c:y val="0.0559365708638078"/>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[鹿邑预算公开图表模板.xlsx]Sheet1!$D$20:$G$20</c:f>
              <c:strCache>
                <c:ptCount val="4"/>
                <c:pt idx="0">
                  <c:v>上年结转结余收入</c:v>
                </c:pt>
                <c:pt idx="1">
                  <c:v>一般公共预算</c:v>
                </c:pt>
                <c:pt idx="2">
                  <c:v>政府性基金</c:v>
                </c:pt>
                <c:pt idx="3">
                  <c:v>国有资本经营</c:v>
                </c:pt>
              </c:strCache>
            </c:strRef>
          </c:cat>
          <c:val>
            <c:numRef>
              <c:f>[鹿邑预算公开图表模板.xlsx]Sheet1!$D$21:$G$21</c:f>
              <c:numCache>
                <c:formatCode>#0.00"万""元"</c:formatCode>
                <c:ptCount val="4"/>
                <c:pt idx="0">
                  <c:v>0.68</c:v>
                </c:pt>
                <c:pt idx="1" c:formatCode="#.00&quot;万&quot;&quot;元&quot;">
                  <c:v>63.59</c:v>
                </c:pt>
                <c:pt idx="2">
                  <c:v>0</c:v>
                </c:pt>
                <c:pt idx="3">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Lbls>
            <c:dLbl>
              <c:idx val="0"/>
              <c:layout>
                <c:manualLayout>
                  <c:x val="0.265961603025315"/>
                  <c:y val="-0.0461789206809127"/>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254667504771564"/>
                  <c:y val="0.0678495665006456"/>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#.00"万""元"</c:formatCode>
                <c:ptCount val="2"/>
                <c:pt idx="0">
                  <c:v>60.07</c:v>
                </c:pt>
                <c:pt idx="1">
                  <c:v>4.2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manualLayout>
          <c:layoutTarget val="inner"/>
          <c:xMode val="edge"/>
          <c:yMode val="edge"/>
          <c:x val="0.0844420600858369"/>
          <c:y val="0.159982935153584"/>
          <c:w val="0.886051502145923"/>
          <c:h val="0.734300341296928"/>
        </c:manualLayout>
      </c:layout>
      <c:barChart>
        <c:barDir val="col"/>
        <c:grouping val="clustered"/>
        <c:varyColors val="0"/>
        <c:ser>
          <c:idx val="0"/>
          <c:order val="0"/>
          <c:spPr>
            <a:solidFill>
              <a:schemeClr val="accent1"/>
            </a:solidFill>
            <a:ln>
              <a:noFill/>
            </a:ln>
            <a:effectLst/>
          </c:spPr>
          <c:invertIfNegative val="0"/>
          <c:dLbls>
            <c:dLbl>
              <c:idx val="0"/>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00&quot;万&quot;&quot;元&quot;"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[鹿邑预算公开图表模板.xlsx]Sheet1!$D$67:$E$67</c:f>
              <c:strCache>
                <c:ptCount val="2"/>
                <c:pt idx="0">
                  <c:v>2024年</c:v>
                </c:pt>
                <c:pt idx="1">
                  <c:v>2023年</c:v>
                </c:pt>
              </c:strCache>
            </c:strRef>
          </c:cat>
          <c:val>
            <c:numRef>
              <c:f>[鹿邑预算公开图表模板.xlsx]Sheet1!$D$68:$E$68</c:f>
              <c:numCache>
                <c:formatCode>General</c:formatCode>
                <c:ptCount val="2"/>
                <c:pt idx="0">
                  <c:v>64.27</c:v>
                </c:pt>
                <c:pt idx="1" c:formatCode="0.00_ ">
                  <c:v>49.23</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财政拨款政府性基金变动情况图</a:t>
            </a:r>
          </a:p>
        </c:rich>
      </c:tx>
      <c:layout/>
      <c:overlay val="0"/>
      <c:spPr>
        <a:noFill/>
        <a:ln>
          <a:noFill/>
        </a:ln>
        <a:effectLst/>
      </c:spPr>
    </c:title>
    <c:autoTitleDeleted val="0"/>
    <c:plotArea>
      <c:layout>
        <c:manualLayout>
          <c:layoutTarget val="inner"/>
          <c:xMode val="edge"/>
          <c:yMode val="edge"/>
          <c:x val="0.128141308711361"/>
          <c:y val="0.166890080428954"/>
          <c:w val="0.844292787367858"/>
          <c:h val="0.72171581769437"/>
        </c:manualLayout>
      </c:layout>
      <c:barChart>
        <c:barDir val="col"/>
        <c:grouping val="clustered"/>
        <c:varyColors val="0"/>
        <c:ser>
          <c:idx val="0"/>
          <c:order val="0"/>
          <c:spPr>
            <a:solidFill>
              <a:schemeClr val="accent1"/>
            </a:solidFill>
            <a:ln>
              <a:noFill/>
            </a:ln>
            <a:effectLst/>
          </c:spPr>
          <c:invertIfNegative val="0"/>
          <c:dLbls>
            <c:dLbl>
              <c:idx val="0"/>
              <c:layout/>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0.00&quot;万&quot;&quot;元&quot;"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[鹿邑预算公开图表模板.xlsx]Sheet1!$D$89:$E$89</c:f>
              <c:strCache>
                <c:ptCount val="2"/>
                <c:pt idx="0">
                  <c:v>2024年</c:v>
                </c:pt>
                <c:pt idx="1">
                  <c:v>2023年</c:v>
                </c:pt>
              </c:strCache>
            </c:strRef>
          </c:cat>
          <c:val>
            <c:numRef>
              <c:f>[鹿邑预算公开图表模板.xlsx]Sheet1!$D$90:$E$90</c:f>
              <c:numCache>
                <c:formatCode>#0.00"万""元"</c:formatCode>
                <c:ptCount val="2"/>
                <c:pt idx="0">
                  <c:v>0</c:v>
                </c:pt>
                <c:pt idx="1" c:formatCode="0.00_ ">
                  <c:v>0</c:v>
                </c:pt>
              </c:numCache>
            </c:numRef>
          </c:val>
        </c:ser>
        <c:dLbls>
          <c:showLegendKey val="0"/>
          <c:showVal val="1"/>
          <c:showCatName val="0"/>
          <c:showSerName val="0"/>
          <c:showPercent val="0"/>
          <c:showBubbleSize val="0"/>
        </c:dLbls>
        <c:gapWidth val="246"/>
        <c:overlap val="-28"/>
        <c:axId val="160929192"/>
        <c:axId val="698271744"/>
      </c:barChart>
      <c:catAx>
        <c:axId val="1609291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271744"/>
        <c:crosses val="autoZero"/>
        <c:auto val="1"/>
        <c:lblAlgn val="ctr"/>
        <c:lblOffset val="100"/>
        <c:noMultiLvlLbl val="0"/>
      </c:catAx>
      <c:valAx>
        <c:axId val="698271744"/>
        <c:scaling>
          <c:orientation val="minMax"/>
        </c:scaling>
        <c:delete val="0"/>
        <c:axPos val="l"/>
        <c:majorGridlines>
          <c:spPr>
            <a:ln w="9525" cap="flat" cmpd="sng" algn="ctr">
              <a:solidFill>
                <a:schemeClr val="lt1">
                  <a:lumMod val="90200"/>
                </a:schemeClr>
              </a:solidFill>
              <a:round/>
            </a:ln>
            <a:effectLst/>
          </c:spPr>
        </c:majorGridlines>
        <c:numFmt formatCode="#0.00&quot;万&quot;&quot;元&quot;"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929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Pt>
            <c:idx val="3"/>
            <c:bubble3D val="0"/>
            <c:spPr>
              <a:solidFill>
                <a:schemeClr val="accent6">
                  <a:lumMod val="60000"/>
                </a:schemeClr>
              </a:solidFill>
              <a:ln>
                <a:solidFill>
                  <a:schemeClr val="bg1"/>
                </a:solidFill>
              </a:ln>
              <a:effectLst/>
            </c:spPr>
          </c:dPt>
          <c:dPt>
            <c:idx val="4"/>
            <c:bubble3D val="0"/>
            <c:spPr>
              <a:solidFill>
                <a:schemeClr val="accent5">
                  <a:lumMod val="60000"/>
                </a:schemeClr>
              </a:solidFill>
              <a:ln>
                <a:solidFill>
                  <a:schemeClr val="bg1"/>
                </a:solidFill>
              </a:ln>
              <a:effectLst/>
            </c:spPr>
          </c:dPt>
          <c:dPt>
            <c:idx val="5"/>
            <c:bubble3D val="0"/>
            <c:spPr>
              <a:solidFill>
                <a:schemeClr val="accent4">
                  <a:lumMod val="60000"/>
                </a:schemeClr>
              </a:solidFill>
              <a:ln>
                <a:solidFill>
                  <a:schemeClr val="bg1"/>
                </a:solidFill>
              </a:ln>
              <a:effectLst/>
            </c:spPr>
          </c:dPt>
          <c:dLbls>
            <c:dLbl>
              <c:idx val="0"/>
              <c:layout>
                <c:manualLayout>
                  <c:x val="0.33324971068836"/>
                  <c:y val="-0.13783354555836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200392927308448"/>
                    </c:manualLayout>
                  </c15:layout>
                </c:ext>
              </c:extLst>
            </c:dLbl>
            <c:dLbl>
              <c:idx val="1"/>
              <c:layout>
                <c:manualLayout>
                  <c:x val="-0.0886172175590018"/>
                  <c:y val="0.178146541743246"/>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200392927308448"/>
                    </c:manualLayout>
                  </c15:layout>
                </c:ext>
              </c:extLst>
            </c:dLbl>
            <c:dLbl>
              <c:idx val="2"/>
              <c:layout>
                <c:manualLayout>
                  <c:x val="-0.29322415663675"/>
                  <c:y val="0.0300855220737008"/>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4863157894737"/>
                      <c:h val="0.153241650294695"/>
                    </c:manualLayout>
                  </c15:layout>
                </c:ext>
              </c:extLst>
            </c:dLbl>
            <c:dLbl>
              <c:idx val="3"/>
              <c:layout>
                <c:manualLayout>
                  <c:x val="0.437101373172925"/>
                  <c:y val="0.062755291496472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1"/>
                      <c:h val="0.205785281932274"/>
                    </c:manualLayout>
                  </c15:layout>
                </c:ext>
              </c:extLst>
            </c:dLbl>
            <c:dLbl>
              <c:idx val="4"/>
              <c:layout>
                <c:manualLayout>
                  <c:x val="-0.247042678965831"/>
                  <c:y val="0.0247170535499757"/>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3375"/>
                  <c:y val="0.024113993423456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[鹿邑预算公开图表模板.xlsx]Sheet1!$D$103:$D$108</c:f>
              <c:strCache>
                <c:ptCount val="6"/>
                <c:pt idx="0">
                  <c:v>一般公共服务支出</c:v>
                </c:pt>
                <c:pt idx="1">
                  <c:v>社会保障和就业支出</c:v>
                </c:pt>
                <c:pt idx="2">
                  <c:v>卫生健康支出</c:v>
                </c:pt>
                <c:pt idx="3">
                  <c:v>住房保障支出</c:v>
                </c:pt>
              </c:strCache>
            </c:strRef>
          </c:cat>
          <c:val>
            <c:numRef>
              <c:f>[鹿邑预算公开图表模板.xlsx]Sheet1!$E$103:$E$108</c:f>
              <c:numCache>
                <c:formatCode>#.00"万""元"</c:formatCode>
                <c:ptCount val="6"/>
                <c:pt idx="0">
                  <c:v>52.63</c:v>
                </c:pt>
                <c:pt idx="1">
                  <c:v>5</c:v>
                </c:pt>
                <c:pt idx="2">
                  <c:v>2.31</c:v>
                </c:pt>
                <c:pt idx="3">
                  <c:v>3.65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Lbls>
            <c:dLbl>
              <c:idx val="0"/>
              <c:layout>
                <c:manualLayout>
                  <c:x val="0.332894736842105"/>
                  <c:y val="-0.0193529833295618"/>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1968421052632"/>
                      <c:h val="0.180555555555556"/>
                    </c:manualLayout>
                  </c15:layout>
                </c:ext>
              </c:extLst>
            </c:dLbl>
            <c:dLbl>
              <c:idx val="1"/>
              <c:layout>
                <c:manualLayout>
                  <c:x val="-0.318421052631579"/>
                  <c:y val="0.133028777249755"/>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2889473684211"/>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[鹿邑预算公开图表模板.xlsx]Sheet1!$D$128:$D$129</c:f>
              <c:strCache>
                <c:ptCount val="2"/>
                <c:pt idx="0">
                  <c:v>人员经费</c:v>
                </c:pt>
                <c:pt idx="1">
                  <c:v>公用经费</c:v>
                </c:pt>
              </c:strCache>
            </c:strRef>
          </c:cat>
          <c:val>
            <c:numRef>
              <c:f>[鹿邑预算公开图表模板.xlsx]Sheet1!$E$128:$E$129</c:f>
              <c:numCache>
                <c:formatCode>#.00"万""元"</c:formatCode>
                <c:ptCount val="2"/>
                <c:pt idx="0">
                  <c:v>53.35</c:v>
                </c:pt>
                <c:pt idx="1" c:formatCode="#0.00&quot;万&quot;&quot;元&quot;">
                  <c:v>6.72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三公经费支出预算变动情况图</a:t>
            </a:r>
          </a:p>
        </c:rich>
      </c:tx>
      <c:layout/>
      <c:overlay val="0"/>
      <c:spPr>
        <a:noFill/>
        <a:ln>
          <a:noFill/>
        </a:ln>
        <a:effectLst/>
      </c:spPr>
    </c:title>
    <c:autoTitleDeleted val="0"/>
    <c:plotArea>
      <c:layout>
        <c:manualLayout>
          <c:layoutTarget val="inner"/>
          <c:xMode val="edge"/>
          <c:yMode val="edge"/>
          <c:x val="0.0817781337605126"/>
          <c:y val="0.169975462859692"/>
          <c:w val="0.892724602856761"/>
          <c:h val="0.722150345750613"/>
        </c:manualLayout>
      </c:layout>
      <c:barChart>
        <c:barDir val="col"/>
        <c:grouping val="clustered"/>
        <c:varyColors val="0"/>
        <c:ser>
          <c:idx val="0"/>
          <c:order val="0"/>
          <c:spPr>
            <a:solidFill>
              <a:schemeClr val="accent1"/>
            </a:solidFill>
            <a:ln>
              <a:noFill/>
            </a:ln>
            <a:effectLst/>
          </c:spPr>
          <c:invertIfNegative val="0"/>
          <c:dLbls>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[鹿邑预算公开图表模板.xlsx]Sheet1!$D$174:$E$174</c:f>
              <c:strCache>
                <c:ptCount val="2"/>
                <c:pt idx="0">
                  <c:v>2024年</c:v>
                </c:pt>
                <c:pt idx="1">
                  <c:v>2023年</c:v>
                </c:pt>
              </c:strCache>
            </c:strRef>
          </c:cat>
          <c:val>
            <c:numRef>
              <c:f>[鹿邑预算公开图表模板.xlsx]Sheet1!$D$175:$E$175</c:f>
              <c:numCache>
                <c:formatCode>0.00_ </c:formatCode>
                <c:ptCount val="2"/>
                <c:pt idx="0">
                  <c:v>0</c:v>
                </c:pt>
                <c:pt idx="1">
                  <c:v>0</c:v>
                </c:pt>
              </c:numCache>
            </c:numRef>
          </c:val>
        </c:ser>
        <c:dLbls>
          <c:showLegendKey val="0"/>
          <c:showVal val="1"/>
          <c:showCatName val="0"/>
          <c:showSerName val="0"/>
          <c:showPercent val="0"/>
          <c:showBubbleSize val="0"/>
        </c:dLbls>
        <c:gapWidth val="246"/>
        <c:overlap val="-28"/>
        <c:axId val="263785593"/>
        <c:axId val="438893198"/>
      </c:barChart>
      <c:catAx>
        <c:axId val="2637855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893198"/>
        <c:crosses val="autoZero"/>
        <c:auto val="1"/>
        <c:lblAlgn val="ctr"/>
        <c:lblOffset val="100"/>
        <c:noMultiLvlLbl val="0"/>
      </c:catAx>
      <c:valAx>
        <c:axId val="438893198"/>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7855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2024-06-20T02:19:52Z</dcterms:modified>
</cp:coreProperties>
</file>

<file path=customXml/item3.xml><?xml version="1.0" encoding="utf-8"?>
<Properties xmlns="http://schemas.openxmlformats.org/officeDocument/2006/extended-properties" xmlns:vt="http://schemas.openxmlformats.org/officeDocument/2006/docPropsVTypes">
  <Pages>27</Pages>
  <Words>4610</Words>
  <Characters>12077</Characters>
  <TotalTime>34</TotalTime>
  <ScaleCrop>false</ScaleCrop>
  <LinksUpToDate>false</LinksUpToDate>
  <CharactersWithSpaces>12224</CharactersWithSpaces>
  <Application>WPS Office_12.1.0.16929_F1E327BC-269C-435d-A152-05C5408002CA</Application>
</Properties>
</file>

<file path=customXml/item4.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ba74e-3f00-42d2-bd15-b1479307f5db}">
  <ds:schemaRefs/>
</ds:datastoreItem>
</file>

<file path=customXml/itemProps3.xml><?xml version="1.0" encoding="utf-8"?>
<ds:datastoreItem xmlns:ds="http://schemas.openxmlformats.org/officeDocument/2006/customXml" ds:itemID="{a98b79e8-16cc-46b6-9698-ced87c36db5d}">
  <ds:schemaRefs/>
</ds:datastoreItem>
</file>

<file path=customXml/itemProps4.xml><?xml version="1.0" encoding="utf-8"?>
<ds:datastoreItem xmlns:ds="http://schemas.openxmlformats.org/officeDocument/2006/customXml" ds:itemID="{86b8ba3a-d81a-4b76-a0c9-9215c490c014}">
  <ds:schemaRefs/>
</ds:datastoreItem>
</file>

<file path=docProps/app.xml><?xml version="1.0" encoding="utf-8"?>
<Properties xmlns="http://schemas.openxmlformats.org/officeDocument/2006/extended-properties" xmlns:vt="http://schemas.openxmlformats.org/officeDocument/2006/docPropsVTypes">
  <Pages>14</Pages>
  <Words>3933</Words>
  <Characters>4505</Characters>
  <TotalTime>2</TotalTime>
  <ScaleCrop>false</ScaleCrop>
  <LinksUpToDate>false</LinksUpToDate>
  <CharactersWithSpaces>4515</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强强</cp:lastModifiedBy>
  <cp:lastPrinted>2024-01-27T03:01:00Z</cp:lastPrinted>
  <dcterms:modified xsi:type="dcterms:W3CDTF">2024-08-20T10:47:18Z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2052-12.1.0.17827</vt:lpwstr>
  </property>
  <property fmtid="{D5CDD505-2E9C-101B-9397-08002B2CF9AE}" pid="5" name="ICV">
    <vt:lpwstr>C3F3651D25C54C3981568859BB901BEE_13</vt:lpwstr>
  </property>
</Properties>
</file>