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68B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A8AB4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2E02E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D59BB8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0D03F3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EA111F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673A0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829B4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DACCB7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鹿邑县第二实验中学</w:t>
      </w:r>
    </w:p>
    <w:p w14:paraId="236E92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689212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54730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541D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D8066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519C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209DF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94271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4957D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9CF31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9FDE4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170A5C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鹿邑县第二实验中学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0BA66C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43E79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421601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鹿邑县第二实验中学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13B76D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15281C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鹿邑县第二实验中学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369E2C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3C5590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24314D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1501B6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73148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0A73E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476483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52F733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172262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154C25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762C2A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459434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520BFF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509F61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5E2EF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1183E9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0DE51602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C8A80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鹿邑县第二实验中学概况</w:t>
      </w:r>
    </w:p>
    <w:p w14:paraId="631D3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76FFAC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1925D870">
      <w:pPr>
        <w:tabs>
          <w:tab w:val="left" w:pos="312"/>
        </w:tabs>
        <w:autoSpaceDE w:val="0"/>
        <w:autoSpaceDN w:val="0"/>
        <w:adjustRightInd w:val="0"/>
        <w:spacing w:line="592" w:lineRule="exact"/>
        <w:ind w:firstLine="640" w:firstLineChars="200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鹿邑县第二实验中学，二级预算单位，是主管全校教育事业和语言文字工作的事业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单位内设6个处室（分别为政教处、业务处、办公室、总务处、工会、团委）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 w14:paraId="273D60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359AC081">
      <w:pPr>
        <w:numPr>
          <w:ilvl w:val="0"/>
          <w:numId w:val="2"/>
        </w:numPr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负责本校内的德育、教学、教研、后勤等管理事务。</w:t>
      </w:r>
    </w:p>
    <w:p w14:paraId="78598582">
      <w:pPr>
        <w:numPr>
          <w:ilvl w:val="0"/>
          <w:numId w:val="2"/>
        </w:numPr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研究拟定学校的发展战略和教育工作的规定、办法，监督和检查学校各阶段对党和国家的教育方针、政策、法规的贯彻执行情况。要依法办学，不断提高管理水平和教育质量。</w:t>
      </w:r>
    </w:p>
    <w:p w14:paraId="2B51F625">
      <w:pPr>
        <w:numPr>
          <w:ilvl w:val="0"/>
          <w:numId w:val="2"/>
        </w:numPr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管理和指导教育教学研究工作，规划、指导教育现代化和教育信息化工作，发挥教研中心作用。组织教师开展教育教学研究课、教学观摩、教学竞赛、课题实验、经验交流、教学基本功训练、专题研讨等教研活动。</w:t>
      </w:r>
    </w:p>
    <w:p w14:paraId="632CDCE0">
      <w:pPr>
        <w:numPr>
          <w:ilvl w:val="0"/>
          <w:numId w:val="2"/>
        </w:numPr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发挥中小学教师进修培训作用。鹿邑县第二实验中学负责制定并实施本校教师继续教育，并针对性组织教师参加培训进修，更新教育观念，提高教师职业道德水平和教育教学能力。</w:t>
      </w:r>
    </w:p>
    <w:p w14:paraId="068ACCAC">
      <w:pPr>
        <w:numPr>
          <w:ilvl w:val="0"/>
          <w:numId w:val="2"/>
        </w:numPr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负责本校教师的教育教学业务档案的管理、教育统计、教师工资统计、学校报账。管理本单位教育经费；拟定教育经费筹措和管理的规定及财务管理制度；统计并监测全校教育经费的筹措和使用情况。</w:t>
      </w:r>
    </w:p>
    <w:p w14:paraId="2EA8FD5E">
      <w:pPr>
        <w:numPr>
          <w:ilvl w:val="0"/>
          <w:numId w:val="2"/>
        </w:numPr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协助教育行政部门做好教师编制核定、资格认定、职务评聘、调配和交流、培训和考核等工作。</w:t>
      </w:r>
    </w:p>
    <w:p w14:paraId="015B4266">
      <w:pPr>
        <w:numPr>
          <w:ilvl w:val="0"/>
          <w:numId w:val="2"/>
        </w:numPr>
        <w:spacing w:line="592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在教育行政部门的指导下，负责组织中招报名及考试、教育教学质量监测评估工作。</w:t>
      </w:r>
    </w:p>
    <w:p w14:paraId="141F8D77">
      <w:pPr>
        <w:numPr>
          <w:ilvl w:val="0"/>
          <w:numId w:val="2"/>
        </w:numPr>
        <w:spacing w:line="592" w:lineRule="exact"/>
        <w:ind w:firstLine="640" w:firstLineChars="20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自觉接受县教育体育局的监督与指导，积极承办上级主管部门交办的其他事项。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 xml:space="preserve">    </w:t>
      </w:r>
    </w:p>
    <w:p w14:paraId="52C3B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28D50E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鹿邑县第二实验中学为二级预算单位，本预算为鹿邑县第二实验中学。</w:t>
      </w:r>
    </w:p>
    <w:p w14:paraId="3C357D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79B34FE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1E24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鹿邑县第二实验中学2024年单位预算情况说明</w:t>
      </w:r>
    </w:p>
    <w:p w14:paraId="19C11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35442B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鹿邑县第二实验中学单位2024年收入总计3135.32万元，支出总计3135.32万元，与2023年预算相比，收、支总计增加589.76万元，增长23.17%，主要原因是：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016D8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294CB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194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2265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4611A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92CFA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鹿邑县第二实验中学单位2024年收入合计3135.32万元，其中：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2485.23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650.09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7DFB7B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1838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143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2A69E6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鹿邑县第二实验中学单位2024年支出合计3135.32万元，其中：基本支出2458.71万元，占78.42%；项目支出676.61万元，占21.58%。</w:t>
      </w:r>
    </w:p>
    <w:p w14:paraId="6B7883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78202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318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52CB4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鹿邑县第二实验中学单位2024年一般公共预算收支预算3135.32万元，政府性基金收支预算0.00万元，国有资本经营预算0.00万元。与2023年相比，一般公共预算收支预算增加589.76万元，增长23.17%，主要原因是：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B14A8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E42E1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2A4B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C014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5D65D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鹿邑县第二实验中学单位2024年一般公共预算支出年初预算为2485.23万元。其中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基本支出2458.71万元，占98.93%；项目支出26.52万元，占1.07%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58CD4C95">
      <w:pPr>
        <w:spacing w:line="592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1、教育支出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1851.56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4.50</w:t>
      </w:r>
      <w:r>
        <w:rPr>
          <w:rFonts w:hint="eastAsia" w:ascii="仿宋" w:hAnsi="仿宋" w:eastAsia="仿宋" w:cs="仿宋"/>
          <w:sz w:val="32"/>
          <w:szCs w:val="32"/>
        </w:rPr>
        <w:t>% 。其中：普通教育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初中教育（项）支出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1851.56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0A06785D">
      <w:pPr>
        <w:spacing w:line="592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2、社会保障和就业支出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04.62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%。其中：行政事业单位离退休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机关事业单位基本养老保险缴费（项）支出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283.36</w:t>
      </w:r>
      <w:r>
        <w:rPr>
          <w:rFonts w:hint="eastAsia" w:ascii="仿宋" w:hAnsi="仿宋" w:eastAsia="仿宋" w:cs="仿宋"/>
          <w:sz w:val="32"/>
          <w:szCs w:val="32"/>
        </w:rPr>
        <w:t>万元；行政事业单位离退休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其他社会保障和就业（项）支出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21.26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00FCCA36">
      <w:pPr>
        <w:spacing w:line="592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3、卫生健康支出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116.52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>% 。其中：行政事业单位医疗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事业单位医疗（项）支出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113.35</w:t>
      </w:r>
      <w:r>
        <w:rPr>
          <w:rFonts w:hint="eastAsia" w:ascii="仿宋" w:hAnsi="仿宋" w:eastAsia="仿宋" w:cs="仿宋"/>
          <w:sz w:val="32"/>
          <w:szCs w:val="32"/>
        </w:rPr>
        <w:t>万元；行政事业单位医疗</w:t>
      </w:r>
      <w:r>
        <w:rPr>
          <w:rFonts w:hint="eastAsia" w:ascii="仿宋" w:hAnsi="仿宋" w:eastAsia="仿宋" w:cs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sz w:val="32"/>
          <w:szCs w:val="32"/>
        </w:rPr>
        <w:t>其他行政事业单位医疗（项）支出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3.17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26E63942">
      <w:pPr>
        <w:spacing w:line="592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住房保障支出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212.53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8.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 。其中：住房改革支出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住房公积金（项）支出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212.53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 w14:paraId="3497ECCE">
      <w:pPr>
        <w:spacing w:line="592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p w14:paraId="5E6BD3B2"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012055" cy="3704590"/>
            <wp:effectExtent l="4445" t="4445" r="12700" b="1206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C01F8F">
      <w:pPr>
        <w:spacing w:line="240" w:lineRule="auto"/>
        <w:ind w:firstLine="0" w:firstLineChars="0"/>
        <w:jc w:val="center"/>
      </w:pPr>
    </w:p>
    <w:p w14:paraId="360D0112">
      <w:pPr>
        <w:spacing w:line="240" w:lineRule="auto"/>
        <w:ind w:firstLine="0" w:firstLineChars="0"/>
        <w:jc w:val="center"/>
      </w:pPr>
    </w:p>
    <w:p w14:paraId="37D4746E">
      <w:pPr>
        <w:spacing w:line="240" w:lineRule="auto"/>
        <w:ind w:firstLine="0" w:firstLineChars="0"/>
        <w:jc w:val="center"/>
      </w:pPr>
    </w:p>
    <w:p w14:paraId="56FB7DA8">
      <w:pPr>
        <w:spacing w:line="240" w:lineRule="auto"/>
        <w:ind w:firstLine="0" w:firstLineChars="0"/>
        <w:jc w:val="center"/>
      </w:pPr>
    </w:p>
    <w:p w14:paraId="771AF811">
      <w:pPr>
        <w:spacing w:line="240" w:lineRule="auto"/>
        <w:ind w:firstLine="0" w:firstLineChars="0"/>
        <w:jc w:val="center"/>
        <w:rPr>
          <w:rFonts w:hint="eastAsia"/>
        </w:rPr>
      </w:pPr>
    </w:p>
    <w:p w14:paraId="221C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C92E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31D549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鹿邑县第二实验中学单位2024年一般公共预算基本支出年初预算为2458.71万元，其中：人员经费支出2458.71万元，占100.00%；公用经费支出0.00万元，占0.00%。</w:t>
      </w:r>
    </w:p>
    <w:p w14:paraId="26BCE7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65546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3204210"/>
            <wp:effectExtent l="4445" t="4445" r="19685" b="6985"/>
            <wp:docPr id="1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D7071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/>
          <w:lang w:val="en-US" w:eastAsia="zh-CN"/>
        </w:rPr>
      </w:pPr>
    </w:p>
    <w:p w14:paraId="48E8D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0B112E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2024年一般公共预算基本支出年初预算为2458.71万元，其中：人员经费支出2458.71万元，占100.00%；主要包括：基本工资1374.84万元、津贴补贴88.66万元、绩效工资361.52万元、机关事业单位基本养老保险缴费283.36万元、医疗保险缴费113.35万元、其他社会保障缴费24.43万元、住房公积金212.53万元、退休费0.02万元。公用经费支出0.00万元，占0.00%。</w:t>
      </w:r>
    </w:p>
    <w:p w14:paraId="2E4C0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6333D5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鹿邑县第二实验中学2024年单位机构运行经费支出预算0.00万元，主要保障机关机构正常运转及正常履职需要的办公费、水电费、物业费、维修费、差旅费等支出，与2023年相比持平，主要原因：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47E06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5397BC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第二实验中学2024年单位预算支出3135.32万元，其中：301工资福利支出2862.02万元，主要包括：基本工资1565.91万元、津贴补贴88.66万元、绩效工资361.52万元、基本养老保险缴费495.62万元、医疗保险缴费113.35万元、其他社会保障缴费24.43万元、住房公积金212.53万元；302商品和服务支出273.28万元，主要包括：办公费98.83万元、其他商品服务支出174.45万元；303对个人和家庭的补助支出0.02万元，主要包括：退休费0.02万元等。</w:t>
      </w:r>
    </w:p>
    <w:p w14:paraId="2B5D3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333BA3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EB000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FA6E0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91902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B5F26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7277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506752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鹿邑县第二实验中学2024年无政府性基金预算拨款安排的支出。</w:t>
      </w:r>
    </w:p>
    <w:p w14:paraId="26F8C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30994C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鹿邑县第二实验中学2024年无国有资本经营预算拨款安排的支出。</w:t>
      </w:r>
    </w:p>
    <w:p w14:paraId="4F85B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7E96B2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7A335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3BCD48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3135.32万元，其中：人员经费支出2458.71万元，公用经费支出0.00万元，项目支出总额676.61万元。支出项目共8个，其中：预算支出100万元及100万元以上的重点项目3个，支出总额482.66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68CF3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33B3B2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032852AB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年期末，鹿邑县第二实验中学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 w14:paraId="60D1A7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7C7E5B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第二实验中学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28117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6F835178"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鹿邑县第二实验中学202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没有债务收入支出项目安排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65D9F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BC3B4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6A101E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17308BF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3AD0D3F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30E49D1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0E95204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6A4873E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6957ADA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682BA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3103124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A0EB7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23FDFF2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357E746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357B5F3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B7FCE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附件：鹿邑县第二实验中学2024年度单位预算表</w:t>
      </w: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6A3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C590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lcAcBAgAACgQAAA4AAABkcnMvZTJvRG9jLnhtbK1TwY7TMBC9I/EP&#10;lu80bYV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muahNecOWGp4+fv384/fp1/&#10;fmWz5E/nQ0lp936L4y4QTGL7Bm36kgzWZ09PV09VH5mk4GwxXyymZLeks8uGeIqH3z2G+F6BZQlU&#10;HKlp2UtxvA1xSL2kpNscbLQxFBelcX8EiDNFilTxUGNCsd/1Y+E7qE8kF2GYg+DlRtOdtyLErUBq&#10;PNVJTyPe0dIY6CoOI+KsBfzyr3jKp37QKWcdDVLFHb0bzswHR31KM3cBeAG7C3AH+w5oMmecYTQZ&#10;0g/CSaKreOTs4FHv21xtUhr820Mk+dmVpG0QNEqmEcm+juOcZvDxPmc9POH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DAJXAH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7C590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C0E"/>
    <w:multiLevelType w:val="singleLevel"/>
    <w:tmpl w:val="8B96FC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EFC75B8"/>
    <w:rsid w:val="4A9D36F9"/>
    <w:rsid w:val="4C177862"/>
    <w:rsid w:val="4D4D2F0A"/>
    <w:rsid w:val="4F2D6973"/>
    <w:rsid w:val="506077D4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3135.32</c:v>
                </c:pt>
                <c:pt idx="1" c:formatCode="#.00&quot;万&quot;&quot;元&quot;">
                  <c:v>2545.56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408798283261803"/>
          <c:y val="0.00598324690865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3164234821826"/>
                  <c:y val="-0.0014098412609957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19428802638034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888844838104"/>
                  <c:y val="0.005548168251144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1981627724747"/>
                  <c:y val="0.052652572796170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政府性基金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0.00%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1911384684888"/>
                      <c:h val="0.160164271047228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[鹿邑预算公开图表模板.xlsx]Sheet1!$D$20:$F$20</c:f>
              <c:strCache>
                <c:ptCount val="3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[鹿邑预算公开图表模板.xlsx]Sheet1!$D$21:$F$21</c:f>
              <c:numCache>
                <c:formatCode>#.00"万""元"</c:formatCode>
                <c:ptCount val="3"/>
                <c:pt idx="0">
                  <c:v>650.09</c:v>
                </c:pt>
                <c:pt idx="1">
                  <c:v>2485.23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096295315935"/>
                  <c:y val="0.0533135875601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6917724067039"/>
                  <c:y val="-0.097741577193632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2458.71</c:v>
                </c:pt>
                <c:pt idx="1">
                  <c:v>676.61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3135.32</c:v>
                </c:pt>
                <c:pt idx="1">
                  <c:v>2545.56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0870043885912"/>
                  <c:y val="-0.06053813174100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97684370561525"/>
                  <c:y val="0.3635028680563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26204008808525"/>
                  <c:y val="-0.095922357479899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0488157894737"/>
                      <c:h val="0.17712395828093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1783816930873"/>
                  <c:y val="0.05864718952507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6735416666667"/>
                      <c:h val="0.18916064150600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09375"/>
                  <c:y val="0.2023776257558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84375"/>
                  <c:y val="-0.23379152815476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教育支出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1851.56</c:v>
                </c:pt>
                <c:pt idx="1">
                  <c:v>304.62</c:v>
                </c:pt>
                <c:pt idx="2">
                  <c:v>116.52</c:v>
                </c:pt>
                <c:pt idx="3">
                  <c:v>212.53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65565512132307"/>
                  <c:y val="-0.17854075835645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人员经费2458.71万元100</a:t>
                    </a:r>
                    <a:r>
                      <a:rPr lang="en-US" altLang="zh-CN"/>
                      <a:t>.00</a:t>
                    </a:r>
                    <a:r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22494715286035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48998150324641"/>
                  <c:y val="-0.009658499801374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公用经费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0</a:t>
                    </a:r>
                    <a:r>
                      <a:t>.00万元0</a:t>
                    </a:r>
                    <a:r>
                      <a:rPr lang="en-US" altLang="zh-CN"/>
                      <a:t>.00</a:t>
                    </a:r>
                    <a:r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2458.71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caf9f-43ff-4f1a-80b9-f6b9d63a0e55}">
  <ds:schemaRefs/>
</ds:datastoreItem>
</file>

<file path=customXml/itemProps3.xml><?xml version="1.0" encoding="utf-8"?>
<ds:datastoreItem xmlns:ds="http://schemas.openxmlformats.org/officeDocument/2006/customXml" ds:itemID="{7cef064a-87af-4eab-92f4-b819e2e89663}">
  <ds:schemaRefs/>
</ds:datastoreItem>
</file>

<file path=customXml/itemProps4.xml><?xml version="1.0" encoding="utf-8"?>
<ds:datastoreItem xmlns:ds="http://schemas.openxmlformats.org/officeDocument/2006/customXml" ds:itemID="{104e471b-e08d-4515-a9b3-4b2973476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4110</Words>
  <Characters>4780</Characters>
  <TotalTime>1</TotalTime>
  <ScaleCrop>false</ScaleCrop>
  <LinksUpToDate>false</LinksUpToDate>
  <CharactersWithSpaces>4799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2024-08-14T09:06:50Z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BF76CD38DD77498BB7F6815533CCD939_13</vt:lpwstr>
  </property>
</Properties>
</file>