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3A37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0F712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AA50B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482773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FE91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9196D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E7B6F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65590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C9B7B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鹿邑县观堂镇中心学校</w:t>
      </w:r>
    </w:p>
    <w:p w14:paraId="609D13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单位预算说明</w:t>
      </w:r>
    </w:p>
    <w:p w14:paraId="34A49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30D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1BD01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3F76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35F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A5987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678C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0355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00DFCB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BE4B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A873C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鹿邑县观堂镇中心学校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4B2F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74AF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452B90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鹿邑县观堂镇中心学校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单位预算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情况说明</w:t>
      </w:r>
    </w:p>
    <w:p w14:paraId="75AE4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4A5122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鹿邑县观堂镇中心学校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单位预算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表</w:t>
      </w:r>
    </w:p>
    <w:p w14:paraId="04BDD1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26FE0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504B2E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7E7F16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7ABDB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A756D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472DB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643B78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AB7E4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3A5A28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7D4F39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1A32F9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AE3AC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6F258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39917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30523C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40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单位预算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项目绩效目标表</w:t>
      </w:r>
    </w:p>
    <w:p w14:paraId="3CA52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D022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鹿邑县观堂镇中心学校概况</w:t>
      </w:r>
    </w:p>
    <w:p w14:paraId="52773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1782E98">
      <w:pPr>
        <w:pStyle w:val="9"/>
        <w:numPr>
          <w:ilvl w:val="0"/>
          <w:numId w:val="1"/>
        </w:numPr>
        <w:spacing w:line="590" w:lineRule="exact"/>
        <w:ind w:firstLineChars="0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机构设置情况</w:t>
      </w:r>
    </w:p>
    <w:p w14:paraId="6A4203EA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鹿邑县观堂乡中心学校是鹿邑县教育体育局二级预算单位。是主管观堂乡教育事业和语言文字工作的事业单位。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yellow"/>
        </w:rPr>
        <w:t>现有在编教师262人，退休教师179人，遗属补助53户59人。内设六个处室，分别是业务处、政教处、后勤处、办公室、团委、工会。</w:t>
      </w:r>
    </w:p>
    <w:p w14:paraId="67778AE8">
      <w:p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left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（二）单位职责</w:t>
      </w:r>
    </w:p>
    <w:p w14:paraId="4A37DD9E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1.实施初中、小学义务教育和幼儿教育，促进基础教育发展，初中、小学学历教育，相关的社会服务。</w:t>
      </w:r>
    </w:p>
    <w:p w14:paraId="7C0D5E86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2.贯彻实施国家教育改革与发展的方针、政策和规划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045D5CF0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3.负责全镇各级各类教育的统筹规划和协调管理；制定全镇教育改革发展战略和教育事业发展规划；指导各级各类学校的教育教学改革；负责全镇教育基本信息的统计、分析和发布。</w:t>
      </w:r>
    </w:p>
    <w:p w14:paraId="6AF0D779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4.负责本部门教育经费的统筹管理，参与拟订教育经费筹措、教育拨款、教育基建投资的政策；负责统计全镇教育经费投入情况和教育系统内部审计工作。</w:t>
      </w:r>
    </w:p>
    <w:p w14:paraId="1413E954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5.负责推进义务教育均衡发展和促进教育公平，落实基础教育教学基本要求和教学基本文件，全面实施素质教育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1B856233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6.指导各级各类学校的思想政治工作、德育工作、体育工作与艺术教育工作及国防教育工作；指导教育社团工作。</w:t>
      </w:r>
    </w:p>
    <w:p w14:paraId="1EE64B32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7.主管全镇教师工作。负责全镇各级各类学校教师资格制度实施；负责教育系统的表彰奖励，归口管理教师和教育管理人员继续教育；指导教育系统人才队伍建设。</w:t>
      </w:r>
    </w:p>
    <w:p w14:paraId="1695FE31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8.负责全镇学校的基本建设、修缮和学校布局、增设、撤销等事项；组织落实图书资料、实验室、电教室的建设工作。</w:t>
      </w:r>
    </w:p>
    <w:p w14:paraId="6EBCB981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9.贯彻落实党和国家的体育工作方针、政策和法规，研究制定全镇体育事业发展规划并组织实施。</w:t>
      </w:r>
    </w:p>
    <w:p w14:paraId="6704727D">
      <w:p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10.承办镇党委政府和教体局交办的其他事项。</w:t>
      </w:r>
    </w:p>
    <w:p w14:paraId="57B5D7C2">
      <w:pPr>
        <w:spacing w:line="590" w:lineRule="exact"/>
        <w:ind w:firstLine="320" w:firstLineChars="100"/>
        <w:rPr>
          <w:rStyle w:val="10"/>
          <w:rFonts w:ascii="仿宋_GB2312" w:hAnsi="仿宋_GB2312" w:eastAsia="仿宋_GB2312" w:cs="仿宋_GB2312"/>
          <w:b/>
        </w:rPr>
      </w:pPr>
      <w:r>
        <w:rPr>
          <w:rStyle w:val="10"/>
          <w:rFonts w:hint="eastAsia" w:ascii="仿宋_GB2312" w:hAnsi="仿宋_GB2312" w:eastAsia="仿宋_GB2312" w:cs="仿宋_GB2312"/>
          <w:bCs/>
        </w:rPr>
        <w:t>二</w:t>
      </w:r>
      <w:r>
        <w:rPr>
          <w:rStyle w:val="10"/>
          <w:rFonts w:hint="eastAsia" w:ascii="仿宋_GB2312" w:hAnsi="仿宋_GB2312" w:eastAsia="仿宋_GB2312" w:cs="仿宋_GB2312"/>
          <w:b/>
        </w:rPr>
        <w:t>、鹿邑县观堂乡中心学校预算单位构成</w:t>
      </w:r>
    </w:p>
    <w:p w14:paraId="7B4D63FE">
      <w:pPr>
        <w:spacing w:line="592" w:lineRule="exact"/>
        <w:ind w:left="320" w:hanging="320" w:hangingChars="100"/>
        <w:jc w:val="left"/>
        <w:rPr>
          <w:rStyle w:val="10"/>
          <w:rFonts w:ascii="仿宋_GB2312" w:hAnsi="仿宋_GB2312" w:eastAsia="仿宋_GB2312" w:cs="仿宋_GB2312"/>
          <w:bCs/>
        </w:rPr>
      </w:pPr>
      <w:r>
        <w:rPr>
          <w:rStyle w:val="10"/>
          <w:rFonts w:hint="eastAsia" w:ascii="仿宋_GB2312" w:hAnsi="仿宋_GB2312" w:eastAsia="仿宋_GB2312" w:cs="仿宋_GB2312"/>
          <w:bCs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Cs/>
          <w:lang w:val="en-US" w:eastAsia="zh-CN"/>
        </w:rPr>
        <w:t xml:space="preserve">   </w:t>
      </w:r>
      <w:r>
        <w:rPr>
          <w:rStyle w:val="10"/>
          <w:rFonts w:hint="eastAsia" w:ascii="仿宋_GB2312" w:hAnsi="仿宋_GB2312" w:eastAsia="仿宋_GB2312" w:cs="仿宋_GB2312"/>
          <w:bCs/>
        </w:rPr>
        <w:t>鹿邑县观堂乡中心学校为二级预算单位，本预算</w:t>
      </w:r>
      <w:r>
        <w:rPr>
          <w:rStyle w:val="10"/>
          <w:rFonts w:hint="eastAsia" w:ascii="仿宋_GB2312" w:hAnsi="仿宋_GB2312" w:eastAsia="仿宋_GB2312" w:cs="仿宋_GB2312"/>
          <w:bCs/>
          <w:lang w:val="en-US" w:eastAsia="zh-CN"/>
        </w:rPr>
        <w:t>为</w:t>
      </w:r>
      <w:r>
        <w:rPr>
          <w:rStyle w:val="10"/>
          <w:rFonts w:hint="eastAsia" w:ascii="仿宋_GB2312" w:hAnsi="仿宋_GB2312" w:eastAsia="仿宋_GB2312" w:cs="仿宋_GB2312"/>
          <w:bCs/>
        </w:rPr>
        <w:t>鹿邑县观堂乡中心学校</w:t>
      </w:r>
      <w:r>
        <w:rPr>
          <w:rStyle w:val="10"/>
          <w:rFonts w:hint="eastAsia" w:ascii="仿宋_GB2312" w:hAnsi="仿宋_GB2312" w:eastAsia="仿宋_GB2312" w:cs="仿宋_GB2312"/>
          <w:bCs/>
          <w:lang w:val="en-US" w:eastAsia="zh-CN"/>
        </w:rPr>
        <w:t>本级预算</w:t>
      </w:r>
      <w:r>
        <w:rPr>
          <w:rStyle w:val="10"/>
          <w:rFonts w:hint="eastAsia" w:ascii="仿宋_GB2312" w:hAnsi="仿宋_GB2312" w:eastAsia="仿宋_GB2312" w:cs="仿宋_GB2312"/>
          <w:bCs/>
        </w:rPr>
        <w:t>。</w:t>
      </w:r>
    </w:p>
    <w:p w14:paraId="79D97D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DE96968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69EF0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鹿邑县观堂镇中心学校2024年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  <w:t>单位预算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情况说明</w:t>
      </w:r>
    </w:p>
    <w:p w14:paraId="65086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26393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鹿邑县观堂镇中心学校2024年收入总计3480.06万元，支出总计3480.06万元，与2023年预算相比，收、支总计增加97.27万元，增长2.88%，主要原因是：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88C21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5372100" cy="3584575"/>
            <wp:effectExtent l="4445" t="4445" r="8255" b="508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901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5586F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鹿邑县观堂镇中心学校2024年收入合计3480.06万元，其中：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2625.79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854.27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1E0EB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420360" cy="3735070"/>
            <wp:effectExtent l="4445" t="4445" r="10795" b="698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116F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9E264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鹿邑县观堂镇中心学校2024年支出合计3480.06万元，其中：基本支出2545.58万元，占73.15%；项目支出934.48万元，占26.85%。</w:t>
      </w:r>
    </w:p>
    <w:p w14:paraId="6DE811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96865" cy="3853815"/>
            <wp:effectExtent l="5080" t="4445" r="8255" b="15240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D01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6A6287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鹿邑县观堂镇中心学校2024年一般公共预算收支预算3480.06万元，政府性基金收支预算0.00万元，国有资本经营预算0.00万元。与2023年相比，一般公共预算收支预算增加97.27万元，增长2.88%，主要原因是：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524D5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315585" cy="3608705"/>
            <wp:effectExtent l="5080" t="4445" r="13335" b="635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DC3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6EBD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鹿邑县观堂镇中心学校2024年一般公共预算支出年初预算为2625.79万元。其中基本支出2545.58万元，占96.95%；项目支出80.21万元，占3.05%。主要用于以下方面：</w:t>
      </w:r>
    </w:p>
    <w:p w14:paraId="0244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1、教育支出1912.20万元，占72.82% 。其中：教育支出（类）普通教育（款）小学教育（项）支出1912.20万元；</w:t>
      </w:r>
    </w:p>
    <w:p w14:paraId="78270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社会保障和就业支出360.20万元，占13.72 %。其中：社会保障和就业支出（类）行政事业单位离退休（款）对机关事业单位基本养老保险基金的补助（项）支出253.37万元；社会保障和就业支出（类）抚恤（款）死亡抚恤（项）支出40.57；社会保障和就业支出（类）其他社会保障和就业（款）其他社会保障和就业（项）支出66.26万元；</w:t>
      </w:r>
    </w:p>
    <w:p w14:paraId="0F512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3、卫生健康支出157.76万元，占6.01% 。其中：卫生健康支出（类）行政事业单位医疗（款）事业单位医疗（项）支出102.93万元；卫生健康支出（类）行政事业单位医疗（款）其它行政事业单位医疗（项）支出54.83万元；</w:t>
      </w:r>
    </w:p>
    <w:p w14:paraId="1A09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4、住房保障支出 195.63万元，占7.45% 。其中：住房保障支出（类）住房改革支出（款）住房公积金（项）支出195.63万元。</w:t>
      </w:r>
    </w:p>
    <w:p w14:paraId="28A5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370195" cy="4015740"/>
            <wp:effectExtent l="4445" t="4445" r="10160" b="571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77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8F91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21524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鹿邑县观堂镇中心学校2024年一般公共预算基本支出年初预算为2545.58万元，其中：人员经费支出2545.58万元，占100.00%；公用经费支出0.00万元，占0.00%。</w:t>
      </w:r>
    </w:p>
    <w:p w14:paraId="76C559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412740" cy="3667760"/>
            <wp:effectExtent l="4445" t="4445" r="5715" b="1079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8DC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9FFA0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一般公共预算基本支出年初预算为2545.58万元，其中：人员经费支出2545.58万元，占100.00%；主要包括：基本工资1249.32万元、津贴补贴264.02万元、绩效工资320.13万元、机关事业单位基本养老保险缴费253.37万元、医疗保险缴费102.93万元、其他社会保障缴费69.08万元、住房公积金195.63万元、退休费39.09万元、生活补助支出52.01万元。</w:t>
      </w:r>
    </w:p>
    <w:p w14:paraId="63094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39479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鹿邑县观堂镇中心学校2024年机构运行经费支出预算0.00万元，主要保障机关机构正常运转及正常履职需要的办公费、水电费、物业费、维修费、差旅费等支出，与2023年相比持平，主要原因：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48376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5903F4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中心学校2024年预算支出3480.06万元，其中：301工资福利支出3050.33万元，主要包括：基本工资1577.72万元、津贴补贴264.02万元、绩效工资320.13万元、基本养老保险缴费265.10万元、医疗保险缴费102.93万元、其他社会保障缴费69.08万元、住房公积金195.63万元、其他工资福利性支出2.35万元。</w:t>
      </w:r>
    </w:p>
    <w:p w14:paraId="2C979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6E8873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CA19B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3FC9D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4B530C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FAA97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7FF86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5234305" cy="3295015"/>
            <wp:effectExtent l="4445" t="4445" r="6350" b="15240"/>
            <wp:docPr id="1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757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EA21D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鹿邑县观堂镇中心学校2024年无政府性基金预算拨款安排的支出。</w:t>
      </w:r>
    </w:p>
    <w:p w14:paraId="1748C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447BF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鹿邑县观堂镇中心学校2024年无国有资本经营预算拨款安排的支出。</w:t>
      </w:r>
    </w:p>
    <w:p w14:paraId="59C7D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7279C2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鹿邑县观堂镇中心学校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5FE60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F3E7D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鹿邑县观堂镇中心学校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3480.06万元，其中：人员经费支出2545.58万元，公用经费支出0.00万元，项目支出总额934.48万元。支出项目共12个，其中：预算支出100万元及100万元以上的重点项目2个，支出总额593.50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67B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1DB93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7F9CD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180DA876"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（二）专项转移支付项目情况</w:t>
      </w:r>
    </w:p>
    <w:p w14:paraId="2BE924C4"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鹿邑县观堂乡中心学校2023年没有负责管理的专项转移支付项目。</w:t>
      </w:r>
    </w:p>
    <w:p w14:paraId="7F3FF4D2"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（三）债务收支项目情况</w:t>
      </w:r>
    </w:p>
    <w:p w14:paraId="7B6149B0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鹿邑县观堂乡中心学校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2023年没有债务收入支出项目安排。</w:t>
      </w:r>
    </w:p>
    <w:p w14:paraId="734F6103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640C319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0D98CB3"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 w14:paraId="7C2A13C9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04C39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046F07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D8512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D158E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5D3F5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5D78EF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99EAA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206B48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B4A443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591288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C0EDE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43D7E2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18CD4D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58C1BB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44FF5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附件：鹿邑县观堂镇中心学校2024年度单位预算表</w:t>
      </w:r>
    </w:p>
    <w:p w14:paraId="274293ED">
      <w:pPr>
        <w:jc w:val="left"/>
        <w:rPr>
          <w:rFonts w:hint="eastAsia" w:ascii="黑体" w:hAnsi="黑体" w:eastAsia="黑体" w:cs="黑体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6" w:h="16838"/>
      <w:pgMar w:top="873" w:right="1701" w:bottom="1440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15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958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iJRosCAgAACwQAAA4AAABkcnMvZTJvRG9jLnhtbK1TwY7TMBC9I/EP&#10;lu80bQ+oRE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Zom4c2MMycstfz8/dv5x6/z&#10;z69slgzqfCgp795vcdwFgklt36BNX9LB+mzq6Wqq6iOTFJwt5ovFlPyWdHbZEE/x8LvHEN8rsCyB&#10;iiN1LZspjrchDqmXlHSbg402huKiNO6PAHGmSJEqHmpMKPa7fix8B/WJ9CIMgxC83Gi681aEuBVI&#10;nac66W3EO1oaA13FYUSctYBf/hVP+dQQOuWso0mquKOHw5n54KhRaeguAC9gdwHuYN8BjSZZj9Fk&#10;SD8IJ4mu4pGzg0e9b3O1SWnwbw+R5GdXkrZB0CiZZiT7Os5zGsLH+5z18I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+IlGiw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B958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81BD8"/>
    <w:multiLevelType w:val="multilevel"/>
    <w:tmpl w:val="1A781BD8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3C01524"/>
    <w:rsid w:val="169F25ED"/>
    <w:rsid w:val="52114C76"/>
    <w:rsid w:val="68383D90"/>
    <w:rsid w:val="6F161C10"/>
    <w:rsid w:val="77E71AD0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style41"/>
    <w:basedOn w:val="7"/>
    <w:qFormat/>
    <w:uiPriority w:val="99"/>
    <w:rPr>
      <w:rFonts w:ascii="楷体" w:hAnsi="楷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&#36158;&#21551;&#32418;\Desktop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3480.06</c:v>
                </c:pt>
                <c:pt idx="1" c:formatCode="#.00&quot;万&quot;&quot;元&quot;">
                  <c:v>3382.79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25992350768604"/>
                  <c:y val="0.022458406327909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963919311996748"/>
                  <c:y val="-0.061675465233795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国有资本经营预算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854.27</c:v>
                </c:pt>
                <c:pt idx="1">
                  <c:v>2625.79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2545.58</c:v>
                </c:pt>
                <c:pt idx="1">
                  <c:v>934.48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'[鹿邑预算公开图表模板(1).xlsx]Sheet1'!$D$68:$E$68</c:f>
              <c:numCache>
                <c:formatCode>General</c:formatCode>
                <c:ptCount val="2"/>
                <c:pt idx="0">
                  <c:v>3480.06</c:v>
                </c:pt>
                <c:pt idx="1" c:formatCode="0.00_ ">
                  <c:v>3382.79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539155225222189"/>
                  <c:y val="-0.06029009954495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81679314565486"/>
                  <c:y val="0.35366988742132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9197136016951"/>
                  <c:y val="-0.55165562635085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446615531014877"/>
                  <c:y val="0.0878304073396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1532416502946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1713971379511"/>
                  <c:y val="-0.129164231443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935429388073276"/>
                  <c:y val="-0.39060977985583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1912.2</c:v>
                </c:pt>
                <c:pt idx="1">
                  <c:v>360.2</c:v>
                </c:pt>
                <c:pt idx="2">
                  <c:v>157.76</c:v>
                </c:pt>
                <c:pt idx="3">
                  <c:v>195.63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5438482525659"/>
          <c:y val="0.8636275082797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2545.58</c:v>
                </c:pt>
                <c:pt idx="1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2e4c8-60f9-4417-9e53-a4d45ebcea9c}">
  <ds:schemaRefs/>
</ds:datastoreItem>
</file>

<file path=customXml/itemProps3.xml><?xml version="1.0" encoding="utf-8"?>
<ds:datastoreItem xmlns:ds="http://schemas.openxmlformats.org/officeDocument/2006/customXml" ds:itemID="{598392d3-3db7-4e34-b6ec-b5d59211bc89}">
  <ds:schemaRefs/>
</ds:datastoreItem>
</file>

<file path=customXml/itemProps4.xml><?xml version="1.0" encoding="utf-8"?>
<ds:datastoreItem xmlns:ds="http://schemas.openxmlformats.org/officeDocument/2006/customXml" ds:itemID="{8fda1a59-112b-4032-a7c1-e686e99615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4008</Words>
  <Characters>4599</Characters>
  <TotalTime>0</TotalTime>
  <ScaleCrop>false</ScaleCrop>
  <LinksUpToDate>false</LinksUpToDate>
  <CharactersWithSpaces>4620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2024-08-14T02:58:30Z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BF76CD38DD77498BB7F6815533CCD939_13</vt:lpwstr>
  </property>
</Properties>
</file>