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FE16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24FA1D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B01297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33F644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F0D1C2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0F28F1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9F3171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72E589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C47C3F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鹿邑县卫真办事处中心学校</w:t>
      </w:r>
    </w:p>
    <w:p w14:paraId="04C4981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说明</w:t>
      </w:r>
    </w:p>
    <w:p w14:paraId="17EDFF4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591FE1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4732B4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B96F4D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B928C0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7C3286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4EBC93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0F6269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055B691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93CAB87">
      <w:pPr>
        <w:keepNext w:val="0"/>
        <w:keepLines w:val="0"/>
        <w:pageBreakBefore w:val="0"/>
        <w:widowControl/>
        <w:kinsoku w:val="0"/>
        <w:wordWrap/>
        <w:overflowPunct/>
        <w:topLinePunct w:val="0"/>
        <w:autoSpaceDE w:val="0"/>
        <w:autoSpaceDN w:val="0"/>
        <w:bidi w:val="0"/>
        <w:adjustRightInd w:val="0"/>
        <w:snapToGrid w:val="0"/>
        <w:spacing w:before="272" w:line="560" w:lineRule="atLeas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0889EA1C">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鹿邑县卫真办事处中心学校</w:t>
      </w:r>
      <w:r>
        <w:rPr>
          <w:rFonts w:ascii="黑体" w:hAnsi="黑体" w:eastAsia="黑体" w:cs="黑体"/>
          <w:spacing w:val="11"/>
          <w:sz w:val="31"/>
          <w:szCs w:val="31"/>
          <w:highlight w:val="none"/>
        </w:rPr>
        <w:t>概况</w:t>
      </w:r>
    </w:p>
    <w:p w14:paraId="100A69B9">
      <w:pPr>
        <w:keepNext w:val="0"/>
        <w:keepLines w:val="0"/>
        <w:pageBreakBefore w:val="0"/>
        <w:widowControl/>
        <w:kinsoku w:val="0"/>
        <w:wordWrap/>
        <w:overflowPunct/>
        <w:topLinePunct w:val="0"/>
        <w:autoSpaceDE w:val="0"/>
        <w:autoSpaceDN w:val="0"/>
        <w:bidi w:val="0"/>
        <w:adjustRightInd w:val="0"/>
        <w:snapToGrid w:val="0"/>
        <w:spacing w:before="24" w:line="560"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46479458">
      <w:pPr>
        <w:keepNext w:val="0"/>
        <w:keepLines w:val="0"/>
        <w:pageBreakBefore w:val="0"/>
        <w:widowControl/>
        <w:kinsoku w:val="0"/>
        <w:wordWrap/>
        <w:overflowPunct/>
        <w:topLinePunct w:val="0"/>
        <w:autoSpaceDE w:val="0"/>
        <w:autoSpaceDN w:val="0"/>
        <w:bidi w:val="0"/>
        <w:adjustRightInd w:val="0"/>
        <w:snapToGrid w:val="0"/>
        <w:spacing w:line="560"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二、鹿邑县卫真办事处中心学校</w:t>
      </w:r>
      <w:r>
        <w:rPr>
          <w:rFonts w:ascii="仿宋" w:hAnsi="仿宋" w:eastAsia="仿宋" w:cs="仿宋"/>
          <w:color w:val="313131"/>
          <w:spacing w:val="9"/>
          <w:sz w:val="31"/>
          <w:szCs w:val="31"/>
          <w:highlight w:val="none"/>
        </w:rPr>
        <w:t>预算单位构成</w:t>
      </w:r>
    </w:p>
    <w:p w14:paraId="055C4B7D">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鹿邑县卫真办事处中心学校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0111676B">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307042E2">
      <w:pPr>
        <w:keepNext w:val="0"/>
        <w:keepLines w:val="0"/>
        <w:pageBreakBefore w:val="0"/>
        <w:widowControl/>
        <w:kinsoku w:val="0"/>
        <w:wordWrap/>
        <w:overflowPunct/>
        <w:topLinePunct w:val="0"/>
        <w:autoSpaceDE w:val="0"/>
        <w:autoSpaceDN w:val="0"/>
        <w:bidi w:val="0"/>
        <w:adjustRightInd w:val="0"/>
        <w:snapToGrid w:val="0"/>
        <w:spacing w:before="9" w:line="560"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鹿邑县卫真办事处中心学校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2F67DD10">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714A7B16">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482641A4">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6CBC04A6">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67745C39">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0FE47115">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7D5308C4">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3056EEA9">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4C1ADFE6">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48E3E653">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3281C75D">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2FEE4457">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0470D40D">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614221D3">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175EBE0F">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298D675E">
      <w:pPr>
        <w:keepNext w:val="0"/>
        <w:keepLines w:val="0"/>
        <w:pageBreakBefore w:val="0"/>
        <w:widowControl/>
        <w:kinsoku w:val="0"/>
        <w:wordWrap/>
        <w:overflowPunct/>
        <w:topLinePunct w:val="0"/>
        <w:autoSpaceDE w:val="0"/>
        <w:autoSpaceDN w:val="0"/>
        <w:bidi w:val="0"/>
        <w:adjustRightInd w:val="0"/>
        <w:snapToGrid w:val="0"/>
        <w:spacing w:before="2" w:line="56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026C5347">
      <w:pPr>
        <w:rPr>
          <w:rFonts w:hint="eastAsia" w:ascii="仿宋" w:hAnsi="仿宋" w:eastAsia="仿宋" w:cs="仿宋"/>
          <w:spacing w:val="8"/>
          <w:sz w:val="31"/>
          <w:szCs w:val="31"/>
          <w:highlight w:val="none"/>
          <w:lang w:val="en-US" w:eastAsia="zh-CN"/>
        </w:rPr>
      </w:pPr>
      <w:r>
        <w:br w:type="page"/>
      </w:r>
    </w:p>
    <w:p w14:paraId="6876D3EE">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鹿邑县卫真办事处中心学校概况</w:t>
      </w:r>
    </w:p>
    <w:p w14:paraId="1C0BCBB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5131A32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67414F5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yellow"/>
          <w:lang w:val="en-US" w:eastAsia="zh-CN" w:bidi="ar-SA"/>
        </w:rPr>
        <w:t>鹿邑县卫真办事处中心学校，是主管全乡教育事业和语言文字工作的二级预算单位，现有在编人员116人，退休人员117人，享受遗属补助11人。鹿邑县卫真办事处中心学校内设6个处室（分别是办公室、业务处、总务室、政教处、团委、工会）。</w:t>
      </w:r>
    </w:p>
    <w:p w14:paraId="1FE3292C">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4DA13F58">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1、负责本乡辖区内中学、小学、幼儿园的德育、教学、教研、后勤等管理事务。</w:t>
      </w:r>
    </w:p>
    <w:p w14:paraId="26D72ED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研究拟定全乡教育发展战略和教育工作的规定、办法，监督和检查所属学校对党和国家的教育方针、政策、法规的贯彻执行。要依法办学，不断提高管理水平和教育质量。不断改善办学水平和提高教育质量，促进全乡中小学教育均衡发展。</w:t>
      </w:r>
    </w:p>
    <w:p w14:paraId="0D2D58C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管理和指导全乡教育教学研究工作，规划、指导教育现代化和教育信息化工作，发挥中小学教研中心作用。在中心学校统一领导下，组织全乡中小学教师开展教育教学研究、教学观摩、教学竞赛、课题研究、经验交流、教学基本功训练、专题研讨等教研活动。</w:t>
      </w:r>
    </w:p>
    <w:p w14:paraId="0CC4552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4、发挥中小学教师进修培训作用。负责制定并实施本乡中、小学教师继续教育，并针对性组织教师参加培训进修，更新教育观念，提高教师职业道德水平和教育教学能力。</w:t>
      </w:r>
    </w:p>
    <w:p w14:paraId="0FDA5A3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5、管理中、小学学籍。建立全乡适龄儿童、少年档案，掌握全乡每学年适龄儿童、适龄少年人数，严格控制学生辍学，已入学学生建立学籍档案，并报教育行政部门备案。</w:t>
      </w:r>
    </w:p>
    <w:p w14:paraId="317F8FE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负责本乡中、小学教师的教育教学业务档案的管理、教育统计、教师工资统计、学校报账。管理本单位教育经费；拟定教育经费筹措和管理的规定及财务管理制度；统计并监测全乡教育经费的筹措和使用情况。</w:t>
      </w:r>
    </w:p>
    <w:p w14:paraId="4ACF274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7、协助乡政府组织发动学生入学，负责和协助学校做好社会治安综合治理及安全保卫工作。</w:t>
      </w:r>
    </w:p>
    <w:p w14:paraId="5B3ED158">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8、协助教育行政部门做好教师编制核定、资格认定、职务评聘、调配和交流、培训和考核等工作。</w:t>
      </w:r>
    </w:p>
    <w:p w14:paraId="108819F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9、协助乡政府和教育行政部门做好学校布局调整和改造中小学危房等有关工作，</w:t>
      </w:r>
    </w:p>
    <w:p w14:paraId="2B21AB7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10、在教育行政部门的指导下，负责组织中小学毕业考试、教育教学质量监测评估工作。</w:t>
      </w:r>
    </w:p>
    <w:p w14:paraId="571183B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11、自觉接受县教育体育局、乡党委、政府及党总支的监督与指导，积极承办乡政府及上级主管部门交办的其他事项。</w:t>
      </w:r>
    </w:p>
    <w:p w14:paraId="3707CC5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二、鹿邑县卫真办事处中心学校预算单位构成</w:t>
      </w:r>
    </w:p>
    <w:p w14:paraId="54C14C2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鹿邑县卫真办事处中心学校为二级预算单位，本预算为鹿邑县卫真办事处中心学校本级预算。</w:t>
      </w:r>
    </w:p>
    <w:p w14:paraId="231C57C0">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3B4E0B3C">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4D88464E">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鹿邑县卫真办事处中心学校2024年单位预算情况说明</w:t>
      </w:r>
    </w:p>
    <w:p w14:paraId="3428703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74BDE56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鹿邑县卫真办事处中心学校单位2024年收入总计2769.78万元，支出总计2769.78万元，与2023年预算相比，收、支总计增加458.88万元，增长19.86%，主要原因是：</w:t>
      </w:r>
      <w:r>
        <w:rPr>
          <w:rFonts w:hint="eastAsia" w:ascii="仿宋" w:hAnsi="仿宋" w:eastAsia="仿宋" w:cs="仿宋"/>
          <w:snapToGrid/>
          <w:kern w:val="2"/>
          <w:sz w:val="32"/>
          <w:szCs w:val="32"/>
          <w:highlight w:val="yellow"/>
          <w:lang w:val="en-US" w:eastAsia="zh-CN" w:bidi="ar-SA"/>
        </w:rPr>
        <w:t>******。</w:t>
      </w:r>
    </w:p>
    <w:p w14:paraId="4DB6BD4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870450" cy="3143885"/>
            <wp:effectExtent l="4445" t="5080" r="14605" b="1333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495C34">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02C57733">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鹿邑县卫真办事处中心学校单位2024年收入合计2769.78万元，其中：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1303.33</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1466.45</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p>
    <w:p w14:paraId="0B29628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014595" cy="3797935"/>
            <wp:effectExtent l="4445" t="4445" r="10160" b="762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D48BA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7CCB07C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鹿邑县卫真办事处中心学校单位2024年支出合计2769.78万元，其中：基本支出1279.70万元，占46.20%；项目支出1490.08万元，占53.80%。</w:t>
      </w:r>
    </w:p>
    <w:p w14:paraId="78CDC98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015230" cy="3742055"/>
            <wp:effectExtent l="4445" t="4445" r="9525" b="1270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45CEA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p>
    <w:p w14:paraId="396651B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p>
    <w:p w14:paraId="72CE557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452F806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0897313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鹿邑县卫真办事处中心学校单位2024年一般公共预算收支预算2769.78万元，政府性基金收支预算0.00万元，国有资本经营预算0.00万元。与2023年相比，一般公共预算收支预算增加458.88万元，增长19.86%，主要原因是：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2146757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015230" cy="3239770"/>
            <wp:effectExtent l="4445" t="4445" r="9525" b="698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3AEF1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025390" cy="3176270"/>
            <wp:effectExtent l="4445" t="4445" r="12065" b="698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1CA72C">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13F2961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鹿邑县卫真办事处中心学校单位2024年一般公共预算支出年初预算为1303.33万元。其中</w:t>
      </w:r>
      <w:r>
        <w:rPr>
          <w:rFonts w:hint="eastAsia" w:ascii="仿宋" w:hAnsi="仿宋" w:eastAsia="仿宋" w:cs="仿宋"/>
          <w:sz w:val="32"/>
          <w:szCs w:val="32"/>
          <w:highlight w:val="none"/>
          <w:lang w:val="en-US" w:eastAsia="zh-CN"/>
        </w:rPr>
        <w:t>基本支出1279.70万元，占98.19%；项目支出23.63万元，占1.81%</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1221555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1、教育支出945.83万元，占72.57%。其中：普通教育（款）小学教育（项）支出945.83万元。</w:t>
      </w:r>
    </w:p>
    <w:p w14:paraId="5122371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2、社会保障和就业支出157.94万元，占12.12%。其中：行政事业单位养老支出（款）机关事业单位基本养老保险缴费支出（项）支出138.47万元；其他社会保障和就业（款）其他社会保障和就业（项）支出19.47万元。</w:t>
      </w:r>
    </w:p>
    <w:p w14:paraId="2A09642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3、卫生健康支出95.78万元，占7.35%。其中：行政事业单位医疗（款）事业单位医疗（项）支出55.39万元；行政事业单位医疗（款）其他行政事业单位医疗（项）支出40.39万元。</w:t>
      </w:r>
    </w:p>
    <w:p w14:paraId="0AFFE16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4、住房保障支出103.78万元，占7.96%。其中：住房改革支出（款）住房公积金（项）支出103.78万元。</w:t>
      </w:r>
    </w:p>
    <w:p w14:paraId="780AE34B">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048885" cy="3639185"/>
            <wp:effectExtent l="4445" t="4445" r="13970" b="1397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8B43D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46C5D66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鹿邑县卫真办事处中心学校单位2024年一般公共预算基本支出年初预算为1279.70万元，其中：人员经费支出1279.70万元，占100.00%；公用经费支出0.00万元，占0.00%。</w:t>
      </w:r>
    </w:p>
    <w:p w14:paraId="33D6933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035550" cy="3443605"/>
            <wp:effectExtent l="5080" t="4445" r="13970" b="635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A7D23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0757A41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61012F5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单位2024年一般公共预算基本支出年初预算为1279.70万元，其中：人员经费支出1279.70万元，占100.00%；主要包括：基本工资687.63万元、津贴补贴41.23万元、绩效工资164.76万元、机关事业单位基本养老保险缴费138.47万元、医疗保险缴费55.39万元、其他社会保障缴费50.78万元、住房公积金103.78万元、退休费28.58万元、生活补助9.08万元。</w:t>
      </w:r>
    </w:p>
    <w:p w14:paraId="6BF47E3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14C2D5D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鹿邑县卫真办事处中心学校2024年单位机构运行经费支出预算0.00万元，主要保障机关机构正常运转及正常履职需要的办公费、水电费、物业费、维修费、差旅费等支出，与2023年相比持平，主要原因：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p>
    <w:p w14:paraId="3D1056A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48616DA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卫真办事处中心学校2024年单位预算支出2769.78万元，其中：301工资福利支出1518.88万元，主要包括：基本工资955.41万元、津贴补贴41.23万元、绩效工资164.76万元、机关事业单位基本养老保险缴费138.47万元、医疗保险缴费55.39万元、其他社会保障缴费50.78万元、住房公积金112.84万元、；302商品和服务支出1192.46万元，主要包括：其他商品服务支出1192.46万元；303对个人和家庭的补助支出58.44万元，主要包括：生活补助11.35万元、退休费35.53万元、抚恤金11.56万元。</w:t>
      </w:r>
    </w:p>
    <w:p w14:paraId="4695E04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p>
    <w:p w14:paraId="44BB7EC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09E0650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6FDC9462">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5273AE2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22BEB82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2B6FD5A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1C9C7CB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972050" cy="3131820"/>
            <wp:effectExtent l="5080" t="4445" r="13970" b="1333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F431F9">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4CEF206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鹿邑县卫真办事处中心学校2024年无政府性基金预算拨款安排的支出。</w:t>
      </w:r>
    </w:p>
    <w:p w14:paraId="61F6963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687794C0">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鹿邑县卫真办事处中心学校2024年无国有资本经营预算拨款安排的支出。</w:t>
      </w:r>
    </w:p>
    <w:p w14:paraId="5A6A3637">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3341C37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0FC30791">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47ACEED8">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2769.78万元，其中：人员经费支出1279.70万元，公用经费支出0.00万元，项目支出总额1490.08万元。支出项目共11个，其中：预算支出100万元及100万元以上的重点项目5个，支出总额1443.41万元。均按要求编制了绩效目标，从项目产出、项目效益、满意度等方面设置了绩效指标，综合反映项目预期完成的数量、实效、质量，预期达到的社会经济效益、可持续影响以及服务对象满意度等情况。</w:t>
      </w:r>
    </w:p>
    <w:p w14:paraId="647DA80E">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6967CE3F">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3E3B93A9">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6B6C588C">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2451F82E">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鹿邑县卫真办事处中心学校单位负责管理的专项转移支付项目共有</w:t>
      </w:r>
      <w:r>
        <w:rPr>
          <w:rFonts w:hint="eastAsia" w:ascii="仿宋" w:hAnsi="仿宋" w:eastAsia="仿宋" w:cs="仿宋"/>
          <w:snapToGrid/>
          <w:kern w:val="2"/>
          <w:sz w:val="32"/>
          <w:szCs w:val="32"/>
          <w:highlight w:val="yellow"/>
          <w:lang w:val="en-US" w:eastAsia="zh-CN" w:bidi="ar-SA"/>
        </w:rPr>
        <w:t>0</w:t>
      </w:r>
      <w:r>
        <w:rPr>
          <w:rFonts w:hint="eastAsia" w:ascii="仿宋" w:hAnsi="仿宋" w:eastAsia="仿宋" w:cs="仿宋"/>
          <w:snapToGrid/>
          <w:kern w:val="2"/>
          <w:sz w:val="32"/>
          <w:szCs w:val="32"/>
          <w:highlight w:val="none"/>
          <w:lang w:val="en-US" w:eastAsia="zh-CN" w:bidi="ar-SA"/>
        </w:rPr>
        <w:t>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46A072FC">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224675A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鹿邑县卫真办事处中心学校2024年没有债务收入支出项目安排。</w:t>
      </w:r>
    </w:p>
    <w:p w14:paraId="14BE1B8F">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3A9131FA">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1970B71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0786BFD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6AD3F95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3495B52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74FD744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0D2A461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C675FE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B239B6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0E305CC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3AFFCAD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47FB980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5E03FB4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7EAD238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308730E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附件：鹿邑县卫真办事处中心学校2024年度单位预算表</w:t>
      </w:r>
    </w:p>
    <w:p w14:paraId="3D3DA91E">
      <w:pPr>
        <w:jc w:val="left"/>
        <w:rPr>
          <w:rFonts w:hint="eastAsia" w:ascii="黑体" w:hAnsi="黑体" w:eastAsia="黑体" w:cs="黑体"/>
          <w:color w:val="000000"/>
          <w:kern w:val="0"/>
          <w:sz w:val="21"/>
          <w:szCs w:val="21"/>
          <w:highlight w:val="none"/>
          <w:lang w:val="en-US" w:eastAsia="zh-CN"/>
        </w:rPr>
      </w:pPr>
    </w:p>
    <w:sectPr>
      <w:footerReference r:id="rId5" w:type="default"/>
      <w:pgSz w:w="11906" w:h="16838"/>
      <w:pgMar w:top="873" w:right="1803" w:bottom="1440" w:left="225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EC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E12BA4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CAEOIDAgAACwQAAA4AAABkcnMvZTJvRG9jLnhtbK1TwY7TMBC9I/EP&#10;lu80bVd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uuKz29uOHPCUsvP376ev/88&#10;//jCZsmgzoeS8h78FsddIJjU9g3a9CUdrM+mnq6mqj4yScHZYr5YTMlvSWeXDfEUj797DPGdAssS&#10;qDhS17KZ4ngX4pB6SUm3OdhoYyguSuP+CBBnihSp4qHGhGK/68fCd1CfSC/CMAjBy42mO+9EiFuB&#10;1Hmqk95GvKelMdBVHEbEWQv4+V/xlE8NoVPOOpqkijt6OJyZ944alYbuAvACdhfgDvYt0GjOOMNo&#10;MqQfhJNEV/HI2cGj3re52qQ0+DeHSPKzK0nbIGiUTDOSfR3nOQ3h7/uc9fi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GCAEOIDAgAACwQAAA4AAAAAAAAAAQAgAAAAHwEAAGRycy9lMm9E&#10;b2MueG1sUEsFBgAAAAAGAAYAWQEAAJQFAAAAAA==&#10;">
              <v:fill on="f" focussize="0,0"/>
              <v:stroke on="f"/>
              <v:imagedata o:title=""/>
              <o:lock v:ext="edit" aspectratio="f"/>
              <v:textbox inset="0mm,0mm,0mm,0mm" style="mso-fit-shape-to-text:t;">
                <w:txbxContent>
                  <w:p w14:paraId="6E12BA4B">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3CC6B42"/>
    <w:rsid w:val="372F3EEA"/>
    <w:rsid w:val="61DB393B"/>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2769.78</c:v>
                </c:pt>
                <c:pt idx="1" c:formatCode="#,##0.00">
                  <c:v>2310.9</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
                  <c:y val="-0.42912741634195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0197641196190426"/>
                  <c:y val="0.38088493771900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delete val="1"/>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General</c:formatCode>
                <c:ptCount val="4"/>
                <c:pt idx="0">
                  <c:v>1466.45</c:v>
                </c:pt>
                <c:pt idx="1" c:formatCode="#.00&quot;万&quot;&quot;元&quot;">
                  <c:v>1303.33</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5.75775323988939e-17"/>
                  <c:y val="-0.2944740621327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0176881671127643"/>
                  <c:y val="0.25170753436280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1279.7</c:v>
                </c:pt>
                <c:pt idx="1">
                  <c:v>1490.08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2769.78</c:v>
                </c:pt>
                <c:pt idx="1" c:formatCode="0.00_ ">
                  <c:v>2310.9</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177344812676147"/>
                  <c:y val="-0.12743621915658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955085791974233"/>
                  <c:y val="0.38530834195797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7602322219498"/>
                  <c:y val="-0.0064907868754261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23542950400898"/>
                  <c:y val="0.031563312291125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0875"/>
                  <c:y val="0.10084033613445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945.83</c:v>
                </c:pt>
                <c:pt idx="1">
                  <c:v>157.94</c:v>
                </c:pt>
                <c:pt idx="2">
                  <c:v>95.78</c:v>
                </c:pt>
                <c:pt idx="3">
                  <c:v>103.78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383336098758877"/>
                  <c:y val="-0.056232939073614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1279.7</c:v>
                </c:pt>
                <c:pt idx="1"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b5894-7eb8-4294-b8c9-edd8a9d7eee6}">
  <ds:schemaRefs/>
</ds:datastoreItem>
</file>

<file path=customXml/itemProps3.xml><?xml version="1.0" encoding="utf-8"?>
<ds:datastoreItem xmlns:ds="http://schemas.openxmlformats.org/officeDocument/2006/customXml" ds:itemID="{0bc90d4f-9046-4172-a2ec-620d6e4683be}">
  <ds:schemaRefs/>
</ds:datastoreItem>
</file>

<file path=customXml/itemProps4.xml><?xml version="1.0" encoding="utf-8"?>
<ds:datastoreItem xmlns:ds="http://schemas.openxmlformats.org/officeDocument/2006/customXml" ds:itemID="{ca909f52-5ea8-49e4-b1de-5551d0b66d10}">
  <ds:schemaRefs/>
</ds:datastoreItem>
</file>

<file path=docProps/app.xml><?xml version="1.0" encoding="utf-8"?>
<Properties xmlns="http://schemas.openxmlformats.org/officeDocument/2006/extended-properties" xmlns:vt="http://schemas.openxmlformats.org/officeDocument/2006/docPropsVTypes">
  <Pages>16</Pages>
  <Words>4502</Words>
  <Characters>5163</Characters>
  <TotalTime>13</TotalTime>
  <ScaleCrop>false</ScaleCrop>
  <LinksUpToDate>false</LinksUpToDate>
  <CharactersWithSpaces>5173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2024-08-14T01:01:26Z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F12B69EC41D343C08858CDAA379C512A_13</vt:lpwstr>
  </property>
</Properties>
</file>