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8176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pPr>
    </w:p>
    <w:p w14:paraId="7B064826">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FAFE130">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C4C7A9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03D9116A">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34A157E">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13E6AA50">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817EE02">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6F96F9B">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鹿邑县杨湖口乡中心学校</w:t>
      </w:r>
    </w:p>
    <w:p w14:paraId="5BB1E7C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2024年单位预算</w:t>
      </w:r>
    </w:p>
    <w:p w14:paraId="483DCD6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1E9435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A137C9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59DE5841">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89681AA">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BD4137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4B6877D">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D9189A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6F50F9FB">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4F5725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5325F211">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鹿邑县杨湖口乡中心学校</w:t>
      </w:r>
      <w:r>
        <w:rPr>
          <w:rFonts w:ascii="黑体" w:hAnsi="黑体" w:eastAsia="黑体" w:cs="黑体"/>
          <w:spacing w:val="11"/>
          <w:sz w:val="31"/>
          <w:szCs w:val="31"/>
          <w:highlight w:val="none"/>
        </w:rPr>
        <w:t>概况</w:t>
      </w:r>
    </w:p>
    <w:p w14:paraId="54113ECD">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6612F947">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w:t>
      </w:r>
      <w:r>
        <w:rPr>
          <w:rFonts w:ascii="仿宋" w:hAnsi="仿宋" w:eastAsia="仿宋" w:cs="仿宋"/>
          <w:color w:val="313131"/>
          <w:spacing w:val="9"/>
          <w:sz w:val="31"/>
          <w:szCs w:val="31"/>
          <w:highlight w:val="none"/>
        </w:rPr>
        <w:t>预算单位构成</w:t>
      </w:r>
    </w:p>
    <w:p w14:paraId="4768C331">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鹿邑县杨湖口乡中心学校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预算情况说明</w:t>
      </w:r>
    </w:p>
    <w:p w14:paraId="23B83488">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1A484684">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鹿邑县杨湖口乡中心学校</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单位</w:t>
      </w:r>
      <w:r>
        <w:rPr>
          <w:rFonts w:ascii="黑体" w:hAnsi="黑体" w:eastAsia="黑体" w:cs="黑体"/>
          <w:spacing w:val="11"/>
          <w:sz w:val="31"/>
          <w:szCs w:val="31"/>
          <w:highlight w:val="none"/>
        </w:rPr>
        <w:t>预算表</w:t>
      </w:r>
    </w:p>
    <w:p w14:paraId="4449D893">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一、2024年单位收支总体情况表</w:t>
      </w:r>
    </w:p>
    <w:p w14:paraId="13F7D161">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二、2024年单位收入总体情况表</w:t>
      </w:r>
    </w:p>
    <w:p w14:paraId="6524A8FA">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三、2024年单位支出总体情况表</w:t>
      </w:r>
    </w:p>
    <w:p w14:paraId="0B59B557">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644290C8">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47BD6B47">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65ED13B4">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7234201F">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79768E07">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71CF57A4">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63031D6E">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071DBC8B">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7E4A284E">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3A549CE4">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1976D559">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十五、2024年单位整体绩效目标表</w:t>
      </w:r>
    </w:p>
    <w:p w14:paraId="073F28D7">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十六、2024年单位预算项目绩效目标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75DD63A5">
      <w:pPr>
        <w:rPr>
          <w:rFonts w:hint="eastAsia" w:ascii="仿宋" w:hAnsi="仿宋" w:eastAsia="仿宋" w:cs="仿宋"/>
          <w:spacing w:val="8"/>
          <w:sz w:val="31"/>
          <w:szCs w:val="31"/>
          <w:highlight w:val="none"/>
          <w:lang w:val="en-US" w:eastAsia="zh-CN"/>
        </w:rPr>
      </w:pPr>
      <w:r>
        <w:br w:type="page"/>
      </w:r>
    </w:p>
    <w:p w14:paraId="7916E29F">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鹿邑县杨湖口乡中心学校概况</w:t>
      </w:r>
    </w:p>
    <w:p w14:paraId="3AEB0F0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3ADD3032">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4C9F1D97">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Style w:val="9"/>
          <w:rFonts w:hint="eastAsia" w:ascii="仿宋" w:hAnsi="仿宋" w:eastAsia="仿宋" w:cs="仿宋"/>
          <w:bCs/>
        </w:rPr>
        <w:t>鹿邑县杨湖口乡中心学校，</w:t>
      </w:r>
      <w:r>
        <w:rPr>
          <w:rFonts w:hint="eastAsia" w:ascii="仿宋" w:hAnsi="仿宋" w:eastAsia="仿宋" w:cs="仿宋"/>
          <w:sz w:val="32"/>
          <w:szCs w:val="32"/>
        </w:rPr>
        <w:t>是主管全乡教育事业和语言文字工作的二级预算单位</w:t>
      </w:r>
      <w:r>
        <w:rPr>
          <w:rStyle w:val="9"/>
          <w:rFonts w:hint="eastAsia" w:ascii="仿宋" w:hAnsi="仿宋" w:eastAsia="仿宋" w:cs="仿宋"/>
          <w:bCs/>
        </w:rPr>
        <w:t>。杨湖口乡中心学校下设6个处室（办公室、业务处、总务处、政教处、团委、工会）。</w:t>
      </w:r>
    </w:p>
    <w:p w14:paraId="5BD9BDDC">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单位职责</w:t>
      </w:r>
    </w:p>
    <w:p w14:paraId="42680309">
      <w:pPr>
        <w:spacing w:line="594"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1、负责本乡辖区内中学、小学、幼儿园的德育、教学、教研、后勤等管理事务。</w:t>
      </w:r>
    </w:p>
    <w:p w14:paraId="39726BE8">
      <w:pPr>
        <w:spacing w:line="594"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2、研究拟定全乡教育发展战略和教育工作的规定、办法，监督和检查所属学校对党和国家的教育方针、政策、法规的贯彻执行。要依法办学，不断提高管理水平和教育质量。不断改善办学水平和提高教育质量，促进全乡中小学教育均衡发展。</w:t>
      </w:r>
    </w:p>
    <w:p w14:paraId="7DF48FF6">
      <w:pPr>
        <w:spacing w:line="594"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3、管理和指导全乡教育教学研究工作，规划、指导教育现代化和教育信息化工作，发挥中小学教研中心作用。在中心学校统一领导下，组织全乡中小学教师开展教育教学研究课、教学观摩、教学竞赛、课题实验、经验交流、教学基本功训练、专题研讨等教研活动。</w:t>
      </w:r>
    </w:p>
    <w:p w14:paraId="09A5F71D">
      <w:pPr>
        <w:spacing w:line="594"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4、发挥中小学教师进修培训作用。中心学校负责制定并实施本乡中、小学教师继续教育，并针对性组织教师参加培训进修，更新教育观念，提高教师职业道德水平和教育教学能力。</w:t>
      </w:r>
    </w:p>
    <w:p w14:paraId="239D80CC">
      <w:pPr>
        <w:spacing w:line="594"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5、管理中、小学学籍。建立全乡适龄儿童、少年档案，掌握全乡每学年适龄儿童、适龄少年人数，严格控制学生辍学，已入学学生建立学籍档案，并报教育行政单位备案。</w:t>
      </w:r>
    </w:p>
    <w:p w14:paraId="15B01EDC">
      <w:pPr>
        <w:spacing w:line="594"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6、负责本乡中、小学教师的教育教学业务档案的管理、教育统计、教师工资统计、学校报账。管理本乡教育经费；拟定教育经费筹措和管理的规定及财务管理制度；统计并监测全乡教育经费的筹措和使用情况。</w:t>
      </w:r>
    </w:p>
    <w:p w14:paraId="057A9161">
      <w:pPr>
        <w:spacing w:line="594"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7、协助乡政府组织发动学生入学，负责和协助学校做好社会治安综合治理及安全保卫工作。</w:t>
      </w:r>
    </w:p>
    <w:p w14:paraId="114B73F4">
      <w:pPr>
        <w:spacing w:line="594"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8、协助教育行政单位做好教师编制核定、资格认定、职务评聘、调配和交流、培训和考核等工作。</w:t>
      </w:r>
    </w:p>
    <w:p w14:paraId="178639A9">
      <w:pPr>
        <w:spacing w:line="594"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9、协助乡政府和教育行政单位做好学校布局调整和改造中小学危房等有关工作。</w:t>
      </w:r>
    </w:p>
    <w:p w14:paraId="20F45560">
      <w:pPr>
        <w:spacing w:line="594"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10、在教育行政单位的指导下，负责组织中小学毕业考试、教育教学质量监测评估工作。</w:t>
      </w:r>
    </w:p>
    <w:p w14:paraId="44BAC70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11、自觉接受县教育体育局、乡党委、政府及党总支的监督与指导，积极承办乡政府及上级主管单位交办的其他事项。</w:t>
      </w:r>
    </w:p>
    <w:p w14:paraId="2FBD1E6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二、预算单位构成</w:t>
      </w:r>
    </w:p>
    <w:p w14:paraId="08C2CF05">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bCs/>
          <w:color w:val="000000"/>
          <w:sz w:val="32"/>
          <w:szCs w:val="32"/>
        </w:rPr>
        <w:t>鹿邑县杨湖口乡中心学校为二级预算单位，本预算为鹿邑县杨湖口乡中心学校</w:t>
      </w:r>
      <w:r>
        <w:rPr>
          <w:rFonts w:hint="eastAsia" w:ascii="仿宋" w:hAnsi="仿宋" w:eastAsia="仿宋" w:cs="仿宋"/>
          <w:bCs/>
          <w:color w:val="000000"/>
          <w:sz w:val="32"/>
          <w:szCs w:val="32"/>
          <w:lang w:val="en-US" w:eastAsia="zh-CN"/>
        </w:rPr>
        <w:t>本级预算</w:t>
      </w:r>
      <w:r>
        <w:rPr>
          <w:rFonts w:hint="eastAsia" w:ascii="仿宋" w:hAnsi="仿宋" w:eastAsia="仿宋" w:cs="仿宋"/>
          <w:bCs/>
          <w:color w:val="000000"/>
          <w:sz w:val="32"/>
          <w:szCs w:val="32"/>
        </w:rPr>
        <w:t>。</w:t>
      </w:r>
    </w:p>
    <w:p w14:paraId="5C8BDEC2">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p>
    <w:p w14:paraId="3243E9D0">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31A8C5D4">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鹿邑县杨湖口乡中心学校2024年单位预算情况说明</w:t>
      </w:r>
    </w:p>
    <w:p w14:paraId="42A7350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6B0F246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鹿邑县杨湖口乡中心学校单位2024年收入总计3347.54万元，支出总计3347.54万元，与2023年预算相比，收、支总计增加146.23万元，增长4.57%，主要原因是：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4BC02E7D">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281295" cy="3533140"/>
            <wp:effectExtent l="5080" t="4445" r="9525" b="571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BEE247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12A77B70">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鹿邑县杨湖口乡中心学校单位2024年收入合计3347.54万元，其中：</w:t>
      </w:r>
      <w:r>
        <w:rPr>
          <w:rFonts w:hint="eastAsia" w:ascii="仿宋" w:hAnsi="仿宋" w:eastAsia="仿宋" w:cs="仿宋"/>
          <w:snapToGrid/>
          <w:color w:val="000000"/>
          <w:kern w:val="2"/>
          <w:sz w:val="32"/>
          <w:szCs w:val="32"/>
          <w:highlight w:val="none"/>
          <w:lang w:val="en-US" w:eastAsia="zh-CN" w:bidi="ar-SA"/>
        </w:rPr>
        <w:t>一般公共预算收入</w:t>
      </w:r>
      <w:r>
        <w:rPr>
          <w:rFonts w:hint="eastAsia" w:ascii="仿宋" w:hAnsi="仿宋" w:eastAsia="仿宋" w:cs="仿宋"/>
          <w:snapToGrid/>
          <w:kern w:val="2"/>
          <w:sz w:val="32"/>
          <w:szCs w:val="32"/>
          <w:highlight w:val="none"/>
          <w:lang w:val="en-US" w:eastAsia="zh-CN" w:bidi="ar-SA"/>
        </w:rPr>
        <w:t>2327.20</w:t>
      </w:r>
      <w:r>
        <w:rPr>
          <w:rFonts w:hint="eastAsia" w:ascii="仿宋" w:hAnsi="仿宋" w:eastAsia="仿宋" w:cs="仿宋"/>
          <w:snapToGrid/>
          <w:color w:val="000000"/>
          <w:kern w:val="2"/>
          <w:sz w:val="32"/>
          <w:szCs w:val="32"/>
          <w:highlight w:val="none"/>
          <w:lang w:val="en-US" w:eastAsia="zh-CN" w:bidi="ar-SA"/>
        </w:rPr>
        <w:t>万元;政府性基金收入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万元;国有资本经营预算收入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1020.34</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p>
    <w:p w14:paraId="1D383724">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210175" cy="3771265"/>
            <wp:effectExtent l="4445" t="4445" r="5080" b="889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BDF62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25D02B6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鹿邑县杨湖口乡中心学校单位2024年支出合计3347.54万元，其中：基本支出2212.46万元，占66.09%；项目支出1135.08万元，占33.91%。</w:t>
      </w:r>
    </w:p>
    <w:p w14:paraId="625270DB">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186045" cy="3676650"/>
            <wp:effectExtent l="4445" t="4445" r="16510"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C6852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1758AF8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鹿邑县杨湖口乡中心学校单位2024年一般公共预算收支预算3347.54万元，政府性基金收支预算0.00万元，国有资本经营预算0.00万元。与2023年相比，一般公共预算收支预算增加146.23万元，增长4.57%，主要原因是：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009B2C5E">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296535" cy="3467735"/>
            <wp:effectExtent l="4445" t="4445" r="7620" b="7620"/>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77F1C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3B0F0181">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鹿邑县杨湖口乡中心学校单位2024年一般公共预算支出年初预算为2327.20万元。其中</w:t>
      </w:r>
      <w:r>
        <w:rPr>
          <w:rFonts w:hint="eastAsia" w:ascii="仿宋" w:hAnsi="仿宋" w:eastAsia="仿宋" w:cs="仿宋"/>
          <w:sz w:val="32"/>
          <w:szCs w:val="32"/>
          <w:highlight w:val="none"/>
          <w:lang w:val="en-US" w:eastAsia="zh-CN"/>
        </w:rPr>
        <w:t>基本支出2212.46万元，占95.07%；项目支出114.74万元，占4.93%</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0BD27ACC">
      <w:pPr>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1、教育支出</w:t>
      </w:r>
      <w:r>
        <w:rPr>
          <w:rFonts w:hint="eastAsia" w:ascii="仿宋" w:hAnsi="仿宋" w:eastAsia="仿宋" w:cs="仿宋"/>
          <w:sz w:val="32"/>
          <w:szCs w:val="32"/>
          <w:lang w:val="en-US" w:eastAsia="zh-CN"/>
        </w:rPr>
        <w:t>1646.78</w:t>
      </w:r>
      <w:r>
        <w:rPr>
          <w:rFonts w:hint="eastAsia" w:ascii="仿宋" w:hAnsi="仿宋" w:eastAsia="仿宋" w:cs="仿宋"/>
          <w:sz w:val="32"/>
          <w:szCs w:val="32"/>
        </w:rPr>
        <w:t>万元，占</w:t>
      </w:r>
      <w:r>
        <w:rPr>
          <w:rFonts w:hint="eastAsia" w:ascii="仿宋" w:hAnsi="仿宋" w:eastAsia="仿宋" w:cs="仿宋"/>
          <w:sz w:val="32"/>
          <w:szCs w:val="32"/>
          <w:lang w:val="en-US" w:eastAsia="zh-CN"/>
        </w:rPr>
        <w:t>70.76</w:t>
      </w:r>
      <w:r>
        <w:rPr>
          <w:rFonts w:hint="eastAsia" w:ascii="仿宋" w:hAnsi="仿宋" w:eastAsia="仿宋" w:cs="仿宋"/>
          <w:sz w:val="32"/>
          <w:szCs w:val="32"/>
        </w:rPr>
        <w:t>% 。其中：普通教育</w:t>
      </w:r>
      <w:r>
        <w:rPr>
          <w:rFonts w:hint="eastAsia" w:ascii="仿宋" w:hAnsi="仿宋" w:eastAsia="仿宋" w:cs="仿宋"/>
          <w:kern w:val="0"/>
          <w:sz w:val="32"/>
          <w:szCs w:val="32"/>
        </w:rPr>
        <w:t>（款）</w:t>
      </w:r>
      <w:r>
        <w:rPr>
          <w:rFonts w:hint="eastAsia" w:ascii="仿宋" w:hAnsi="仿宋" w:eastAsia="仿宋" w:cs="仿宋"/>
          <w:sz w:val="32"/>
          <w:szCs w:val="32"/>
        </w:rPr>
        <w:t>小学教育（项）支出</w:t>
      </w:r>
      <w:r>
        <w:rPr>
          <w:rFonts w:hint="eastAsia" w:ascii="仿宋" w:hAnsi="仿宋" w:eastAsia="仿宋" w:cs="仿宋"/>
          <w:sz w:val="32"/>
          <w:szCs w:val="32"/>
          <w:lang w:val="en-US" w:eastAsia="zh-CN"/>
        </w:rPr>
        <w:t>1646.78</w:t>
      </w:r>
      <w:r>
        <w:rPr>
          <w:rFonts w:hint="eastAsia" w:ascii="仿宋" w:hAnsi="仿宋" w:eastAsia="仿宋" w:cs="仿宋"/>
          <w:sz w:val="32"/>
          <w:szCs w:val="32"/>
        </w:rPr>
        <w:t>万元；</w:t>
      </w:r>
    </w:p>
    <w:p w14:paraId="4E592EC1">
      <w:pPr>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2、社会保障和就业支出</w:t>
      </w:r>
      <w:r>
        <w:rPr>
          <w:rFonts w:hint="eastAsia" w:ascii="仿宋" w:hAnsi="仿宋" w:eastAsia="仿宋" w:cs="仿宋"/>
          <w:sz w:val="32"/>
          <w:szCs w:val="32"/>
          <w:lang w:val="en-US" w:eastAsia="zh-CN"/>
        </w:rPr>
        <w:t>315.79</w:t>
      </w:r>
      <w:r>
        <w:rPr>
          <w:rFonts w:hint="eastAsia" w:ascii="仿宋" w:hAnsi="仿宋" w:eastAsia="仿宋" w:cs="仿宋"/>
          <w:sz w:val="32"/>
          <w:szCs w:val="32"/>
        </w:rPr>
        <w:t>万元，占</w:t>
      </w:r>
      <w:r>
        <w:rPr>
          <w:rFonts w:hint="eastAsia" w:ascii="仿宋" w:hAnsi="仿宋" w:eastAsia="仿宋" w:cs="仿宋"/>
          <w:sz w:val="32"/>
          <w:szCs w:val="32"/>
          <w:lang w:val="en-US" w:eastAsia="zh-CN"/>
        </w:rPr>
        <w:t>13.57</w:t>
      </w:r>
      <w:r>
        <w:rPr>
          <w:rFonts w:hint="eastAsia" w:ascii="仿宋" w:hAnsi="仿宋" w:eastAsia="仿宋" w:cs="仿宋"/>
          <w:sz w:val="32"/>
          <w:szCs w:val="32"/>
        </w:rPr>
        <w:t>%。其中：行政事业单位离退休（款）机关事业单位基本养老保险缴费支出支出</w:t>
      </w:r>
      <w:r>
        <w:rPr>
          <w:rFonts w:hint="eastAsia" w:ascii="仿宋" w:hAnsi="仿宋" w:eastAsia="仿宋" w:cs="仿宋"/>
          <w:sz w:val="32"/>
          <w:szCs w:val="32"/>
          <w:lang w:val="en-US" w:eastAsia="zh-CN"/>
        </w:rPr>
        <w:t>209.42</w:t>
      </w:r>
      <w:r>
        <w:rPr>
          <w:rFonts w:hint="eastAsia" w:ascii="仿宋" w:hAnsi="仿宋" w:eastAsia="仿宋" w:cs="仿宋"/>
          <w:sz w:val="32"/>
          <w:szCs w:val="32"/>
        </w:rPr>
        <w:t>万元；行政事业单位离退休</w:t>
      </w:r>
      <w:r>
        <w:rPr>
          <w:rFonts w:hint="eastAsia" w:ascii="仿宋" w:hAnsi="仿宋" w:eastAsia="仿宋" w:cs="仿宋"/>
          <w:kern w:val="0"/>
          <w:sz w:val="32"/>
          <w:szCs w:val="32"/>
        </w:rPr>
        <w:t>（款）</w:t>
      </w:r>
      <w:r>
        <w:rPr>
          <w:rFonts w:hint="eastAsia" w:ascii="仿宋" w:hAnsi="仿宋" w:eastAsia="仿宋" w:cs="仿宋"/>
          <w:sz w:val="32"/>
          <w:szCs w:val="32"/>
        </w:rPr>
        <w:t>其他社会保障和就业支出（项）支出</w:t>
      </w:r>
      <w:r>
        <w:rPr>
          <w:rFonts w:hint="eastAsia" w:ascii="仿宋" w:hAnsi="仿宋" w:eastAsia="仿宋" w:cs="仿宋"/>
          <w:sz w:val="32"/>
          <w:szCs w:val="32"/>
          <w:lang w:val="en-US" w:eastAsia="zh-CN"/>
        </w:rPr>
        <w:t>106.37</w:t>
      </w:r>
      <w:r>
        <w:rPr>
          <w:rFonts w:hint="eastAsia" w:ascii="仿宋" w:hAnsi="仿宋" w:eastAsia="仿宋" w:cs="仿宋"/>
          <w:sz w:val="32"/>
          <w:szCs w:val="32"/>
        </w:rPr>
        <w:t>万元；</w:t>
      </w:r>
    </w:p>
    <w:p w14:paraId="06E27D22">
      <w:pPr>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3、卫生健康支出</w:t>
      </w:r>
      <w:r>
        <w:rPr>
          <w:rFonts w:hint="eastAsia" w:ascii="仿宋" w:hAnsi="仿宋" w:eastAsia="仿宋" w:cs="仿宋"/>
          <w:sz w:val="32"/>
          <w:szCs w:val="32"/>
          <w:lang w:val="en-US" w:eastAsia="zh-CN"/>
        </w:rPr>
        <w:t>189.76</w:t>
      </w:r>
      <w:r>
        <w:rPr>
          <w:rFonts w:hint="eastAsia" w:ascii="仿宋" w:hAnsi="仿宋" w:eastAsia="仿宋" w:cs="仿宋"/>
          <w:sz w:val="32"/>
          <w:szCs w:val="32"/>
        </w:rPr>
        <w:t>万元，占8.</w:t>
      </w:r>
      <w:r>
        <w:rPr>
          <w:rFonts w:hint="eastAsia" w:ascii="仿宋" w:hAnsi="仿宋" w:eastAsia="仿宋" w:cs="仿宋"/>
          <w:sz w:val="32"/>
          <w:szCs w:val="32"/>
          <w:lang w:val="en-US" w:eastAsia="zh-CN"/>
        </w:rPr>
        <w:t>15</w:t>
      </w:r>
      <w:r>
        <w:rPr>
          <w:rFonts w:hint="eastAsia" w:ascii="仿宋" w:hAnsi="仿宋" w:eastAsia="仿宋" w:cs="仿宋"/>
          <w:sz w:val="32"/>
          <w:szCs w:val="32"/>
        </w:rPr>
        <w:t>% 。其中：行政事业单位医疗</w:t>
      </w:r>
      <w:r>
        <w:rPr>
          <w:rFonts w:hint="eastAsia" w:ascii="仿宋" w:hAnsi="仿宋" w:eastAsia="仿宋" w:cs="仿宋"/>
          <w:kern w:val="0"/>
          <w:sz w:val="32"/>
          <w:szCs w:val="32"/>
        </w:rPr>
        <w:t>（款）</w:t>
      </w:r>
      <w:r>
        <w:rPr>
          <w:rFonts w:hint="eastAsia" w:ascii="仿宋" w:hAnsi="仿宋" w:eastAsia="仿宋" w:cs="仿宋"/>
          <w:sz w:val="32"/>
          <w:szCs w:val="32"/>
        </w:rPr>
        <w:t>事业单位医疗（项）支出</w:t>
      </w:r>
      <w:r>
        <w:rPr>
          <w:rFonts w:hint="eastAsia" w:ascii="仿宋" w:hAnsi="仿宋" w:eastAsia="仿宋" w:cs="仿宋"/>
          <w:sz w:val="32"/>
          <w:szCs w:val="32"/>
          <w:lang w:val="en-US" w:eastAsia="zh-CN"/>
        </w:rPr>
        <w:t>88.34</w:t>
      </w:r>
      <w:r>
        <w:rPr>
          <w:rFonts w:hint="eastAsia" w:ascii="仿宋" w:hAnsi="仿宋" w:eastAsia="仿宋" w:cs="仿宋"/>
          <w:sz w:val="32"/>
          <w:szCs w:val="32"/>
        </w:rPr>
        <w:t>万元；行政事业单位医疗</w:t>
      </w:r>
      <w:r>
        <w:rPr>
          <w:rFonts w:hint="eastAsia" w:ascii="仿宋" w:hAnsi="仿宋" w:eastAsia="仿宋" w:cs="仿宋"/>
          <w:kern w:val="0"/>
          <w:sz w:val="32"/>
          <w:szCs w:val="32"/>
        </w:rPr>
        <w:t>（款）其他行政</w:t>
      </w:r>
      <w:r>
        <w:rPr>
          <w:rFonts w:hint="eastAsia" w:ascii="仿宋" w:hAnsi="仿宋" w:eastAsia="仿宋" w:cs="仿宋"/>
          <w:sz w:val="32"/>
          <w:szCs w:val="32"/>
        </w:rPr>
        <w:t>事业单位医疗支出（项）支出</w:t>
      </w:r>
      <w:r>
        <w:rPr>
          <w:rFonts w:hint="eastAsia" w:ascii="仿宋" w:hAnsi="仿宋" w:eastAsia="仿宋" w:cs="仿宋"/>
          <w:sz w:val="32"/>
          <w:szCs w:val="32"/>
          <w:lang w:val="en-US" w:eastAsia="zh-CN"/>
        </w:rPr>
        <w:t>101.42</w:t>
      </w:r>
      <w:r>
        <w:rPr>
          <w:rFonts w:hint="eastAsia" w:ascii="仿宋" w:hAnsi="仿宋" w:eastAsia="仿宋" w:cs="仿宋"/>
          <w:sz w:val="32"/>
          <w:szCs w:val="32"/>
        </w:rPr>
        <w:t>元；</w:t>
      </w:r>
    </w:p>
    <w:p w14:paraId="779FB4C7">
      <w:pPr>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4、住房保障支出</w:t>
      </w:r>
      <w:r>
        <w:rPr>
          <w:rFonts w:hint="eastAsia" w:ascii="仿宋" w:hAnsi="仿宋" w:eastAsia="仿宋" w:cs="仿宋"/>
          <w:sz w:val="32"/>
          <w:szCs w:val="32"/>
          <w:lang w:val="en-US" w:eastAsia="zh-CN"/>
        </w:rPr>
        <w:t>174.87</w:t>
      </w:r>
      <w:r>
        <w:rPr>
          <w:rFonts w:hint="eastAsia" w:ascii="仿宋" w:hAnsi="仿宋" w:eastAsia="仿宋" w:cs="仿宋"/>
          <w:sz w:val="32"/>
          <w:szCs w:val="32"/>
        </w:rPr>
        <w:t>万元，占</w:t>
      </w:r>
      <w:r>
        <w:rPr>
          <w:rFonts w:hint="eastAsia" w:ascii="仿宋" w:hAnsi="仿宋" w:eastAsia="仿宋" w:cs="仿宋"/>
          <w:sz w:val="32"/>
          <w:szCs w:val="32"/>
          <w:lang w:val="en-US" w:eastAsia="zh-CN"/>
        </w:rPr>
        <w:t>7.51</w:t>
      </w:r>
      <w:r>
        <w:rPr>
          <w:rFonts w:hint="eastAsia" w:ascii="仿宋" w:hAnsi="仿宋" w:eastAsia="仿宋" w:cs="仿宋"/>
          <w:sz w:val="32"/>
          <w:szCs w:val="32"/>
        </w:rPr>
        <w:t>% 。其中：住房改革支出（款）住房公积金（项）支出</w:t>
      </w:r>
      <w:r>
        <w:rPr>
          <w:rFonts w:hint="eastAsia" w:ascii="仿宋" w:hAnsi="仿宋" w:eastAsia="仿宋" w:cs="仿宋"/>
          <w:sz w:val="32"/>
          <w:szCs w:val="32"/>
          <w:lang w:val="en-US" w:eastAsia="zh-CN"/>
        </w:rPr>
        <w:t>174.87</w:t>
      </w:r>
      <w:r>
        <w:rPr>
          <w:rFonts w:hint="eastAsia" w:ascii="仿宋" w:hAnsi="仿宋" w:eastAsia="仿宋" w:cs="仿宋"/>
          <w:sz w:val="32"/>
          <w:szCs w:val="32"/>
        </w:rPr>
        <w:t>万元。</w:t>
      </w:r>
    </w:p>
    <w:p w14:paraId="446BE3B2">
      <w:pPr>
        <w:spacing w:line="240" w:lineRule="auto"/>
        <w:ind w:firstLine="0" w:firstLineChars="0"/>
        <w:jc w:val="center"/>
        <w:rPr>
          <w:rFonts w:hint="eastAsia"/>
          <w:lang w:val="en-US" w:eastAsia="zh-CN"/>
        </w:rPr>
      </w:pPr>
      <w:r>
        <w:drawing>
          <wp:inline distT="0" distB="0" distL="114300" distR="114300">
            <wp:extent cx="5351780" cy="3886200"/>
            <wp:effectExtent l="4445" t="4445" r="15875" b="825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B15C9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6F76CAF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鹿邑县杨湖口乡中心学校单位2024年一般公共预算基本支出年初预算为2212.46万元，其中：人员经费支出2212.46万元，占100.00%；公用经费支出0.00万元，占0.00%。</w:t>
      </w:r>
    </w:p>
    <w:p w14:paraId="09EAB47F">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r>
        <w:drawing>
          <wp:inline distT="0" distB="0" distL="114300" distR="114300">
            <wp:extent cx="5441950" cy="3751580"/>
            <wp:effectExtent l="4445" t="4445" r="14605" b="1587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3EC15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6D93E507">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杨湖口乡中心学校单位2024年一般公共预算基本支出年初预算为2212.46万元，其中：人员经费支出2212.46万元，占100.00%；主要包括：基本工资1045.13万元、津贴补贴196.64万元、绩效工资226.79万元、机关事业单位基本养老保险缴费209.42万元、医疗保险缴费88.34万元、其他社会保障缴费113.44万元、住房公积金174.87万元、退休费63.48万元、生活补助94.35万元。公用经费支出0.00万元，占0.00%。</w:t>
      </w:r>
    </w:p>
    <w:p w14:paraId="0ADC1AF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79ADDD1E">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鹿邑县杨湖口乡中心学校2024年单位机构运行经费支出预算0.00万元，主要保障机关机构正常运转及正常履职需要的办公费、水电费、物业费、维修费、差旅费等支出，与2023年相比持平，主要原因：</w:t>
      </w:r>
      <w:r>
        <w:rPr>
          <w:rFonts w:hint="eastAsia" w:ascii="仿宋_GB2312" w:hAnsi="Times New Roman" w:eastAsia="仿宋_GB2312" w:cs="仿宋_GB2312"/>
          <w:kern w:val="2"/>
          <w:sz w:val="32"/>
          <w:szCs w:val="32"/>
          <w:highlight w:val="yellow"/>
          <w:lang w:val="en-US" w:eastAsia="zh-CN"/>
        </w:rPr>
        <w:t>******</w:t>
      </w:r>
      <w:r>
        <w:rPr>
          <w:rFonts w:hint="eastAsia" w:ascii="仿宋_GB2312" w:hAnsi="Times New Roman" w:eastAsia="仿宋_GB2312" w:cs="仿宋_GB2312"/>
          <w:kern w:val="2"/>
          <w:sz w:val="32"/>
          <w:szCs w:val="32"/>
          <w:highlight w:val="none"/>
          <w:lang w:val="en-US" w:eastAsia="zh-CN"/>
        </w:rPr>
        <w:t>。</w:t>
      </w:r>
    </w:p>
    <w:p w14:paraId="4BBBB86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0FD0D789">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杨湖口乡中心学校2024年单位预算支出3347.54万元，其中：301工资福利支出2910.98万元，主要包括：基本工资1200.78万元、津贴补贴196.64万元、绩效工资226.79万元、基本养老保险缴费209.42万元、医疗保险缴费179.59万元、其他社会保障缴费722.89万元、住房公积金174.87万元；302商品和服务支出240.38万元，主要包括：办公费168.48万元、其他商品服务支出71.90万元；303对个人和家庭的补助支出196.18万元，主要包括：生活补助116.88万元、退休费79.30万元。</w:t>
      </w:r>
    </w:p>
    <w:p w14:paraId="25C305B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66A952FB">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鹿邑县杨湖口乡中心学校单位2024年“三公”经费预算为0.00万元。2024年“三公”经费支出预算数较2023年持平，主要原因是：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2F6570BB">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0F6C3C88">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228B5F9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4F3BEED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085089E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75FEE830">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鹿邑县杨湖口乡中心学校2024年无政府性基金预算拨款安排的支出。</w:t>
      </w:r>
    </w:p>
    <w:p w14:paraId="101E136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7B694404">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鹿邑县杨湖口乡中心学校2024年无国有资本经营预算拨款安排的支出。</w:t>
      </w:r>
    </w:p>
    <w:p w14:paraId="3362225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290293EE">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2024年政府采购预算安排0.00万元，其中：政府采购货物预算0.00万元、政府采购工程预算0.00万元、政府采购服务预算0.00万元。</w:t>
      </w:r>
    </w:p>
    <w:p w14:paraId="72FFC1D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57DCE2D7">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我单位纳入预算绩效管理的支出总额为3347.54万元，其中：人员经费支出2212.46万元，公用经费支出0.00万元，项目支出总额1135.08万元。支出项目共15个，其中：预算支出100万元及100万元以上的重点项目2个，支出总额724.19万元。均按要求编制了绩效目标，从项目产出、项目效益、满意度等方面设置了绩效指标，综合反映项目预期完成的数量、实效、质量，预期达到的社会经济效益、可持续影响以及服务对象满意度等情况。</w:t>
      </w:r>
    </w:p>
    <w:p w14:paraId="07DF4B5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1CAE4970">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274DB723">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2023年期末，鹿邑县杨湖口乡中心学校固定资产总额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万元。车辆共有</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辆，执法执勤车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台（套），单位价值100万元以上专用设备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台（套）。</w:t>
      </w:r>
    </w:p>
    <w:p w14:paraId="3C1C574B">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2D9F2EF9">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杨湖口乡中心学校单位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405C6620">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2DFF3807">
      <w:pPr>
        <w:spacing w:line="59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鹿邑县杨湖口乡中心学校202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kern w:val="0"/>
          <w:sz w:val="32"/>
          <w:szCs w:val="32"/>
        </w:rPr>
        <w:t>没有债务收入支出项目安排</w:t>
      </w:r>
      <w:r>
        <w:rPr>
          <w:rFonts w:hint="eastAsia" w:ascii="仿宋" w:hAnsi="仿宋" w:eastAsia="仿宋" w:cs="仿宋"/>
          <w:sz w:val="32"/>
          <w:szCs w:val="32"/>
        </w:rPr>
        <w:t>。</w:t>
      </w:r>
    </w:p>
    <w:p w14:paraId="3A202C6E">
      <w:pPr>
        <w:keepNext w:val="0"/>
        <w:keepLines w:val="0"/>
        <w:pageBreakBefore w:val="0"/>
        <w:widowControl w:val="0"/>
        <w:numPr>
          <w:ilvl w:val="0"/>
          <w:numId w:val="1"/>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仿宋_GB2312" w:hAnsi="Calibri" w:eastAsia="仿宋_GB2312" w:cs="Times New Roman"/>
          <w:snapToGrid/>
          <w:kern w:val="2"/>
          <w:sz w:val="32"/>
          <w:szCs w:val="32"/>
          <w:highlight w:val="none"/>
          <w:lang w:val="en-US" w:eastAsia="zh-CN" w:bidi="ar-SA"/>
        </w:rPr>
      </w:pPr>
      <w:r>
        <w:br w:type="page"/>
      </w:r>
    </w:p>
    <w:p w14:paraId="2B062E79">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2698C067">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0C718F5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1ADFF90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3C8A442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7349D8A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5C073E7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39B525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F86C39E">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6F772EC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7B2A8AA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02DBCE0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662E63B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5071FC6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2DC0162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bookmarkStart w:id="0" w:name="_GoBack"/>
      <w:bookmarkEnd w:id="0"/>
      <w:r>
        <w:rPr>
          <w:rFonts w:hint="eastAsia" w:ascii="仿宋" w:hAnsi="仿宋" w:eastAsia="仿宋" w:cs="仿宋"/>
          <w:snapToGrid/>
          <w:kern w:val="2"/>
          <w:sz w:val="32"/>
          <w:szCs w:val="32"/>
          <w:highlight w:val="none"/>
          <w:lang w:val="en-US" w:eastAsia="zh-CN" w:bidi="ar-SA"/>
        </w:rPr>
        <w:t>附件：鹿邑县杨湖口乡中心学校2024年度单位预算表</w:t>
      </w:r>
    </w:p>
    <w:sectPr>
      <w:footerReference r:id="rId5" w:type="default"/>
      <w:pgSz w:w="11906" w:h="16838"/>
      <w:pgMar w:top="873" w:right="1701" w:bottom="1440" w:left="170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FF94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2E6C29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R81DsCAgAACwQAAA4AAABkcnMvZTJvRG9jLnhtbK1TwY7TMBC9I/EP&#10;lu80bZGgip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E2T8PolZ05Yavn529fz95/n&#10;H1/YLBnU+VBS3r3f4rgLBJPavkGbvqSD9dnU09VU1UcmKThbzBeLKfkt6eyyIZ7i4XePIb5TYFkC&#10;FUfqWjZTHG9DHFIvKek2BxttDMVFadwfAeJMkSJVPNSYUOx3/Vj4DuoT6UUYBiF4udF0560IcSuQ&#10;Ok910tuId7Q0BrqKw4g4awE//yue8qkhdMpZR5NUcUcPhzPz3lGj0tBdAF7A7gLcwb4FGs0ZZxhN&#10;hvSDcJLoKh45O3jU+zZXm5QG/+YQSX52JWkbBI2SaUayr+M8pyH8fZ+zHt7w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JHzUOwICAAALBAAADgAAAAAAAAABACAAAAAfAQAAZHJzL2Uyb0Rv&#10;Yy54bWxQSwUGAAAAAAYABgBZAQAAkwUAAAAA&#10;">
              <v:fill on="f" focussize="0,0"/>
              <v:stroke on="f"/>
              <v:imagedata o:title=""/>
              <o:lock v:ext="edit" aspectratio="f"/>
              <v:textbox inset="0mm,0mm,0mm,0mm" style="mso-fit-shape-to-text:t;">
                <w:txbxContent>
                  <w:p w14:paraId="02E6C29B">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16443E95"/>
    <w:rsid w:val="289A1136"/>
    <w:rsid w:val="31B5201E"/>
    <w:rsid w:val="3C52162A"/>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 w:type="character" w:customStyle="1" w:styleId="9">
    <w:name w:val="fontstyle41"/>
    <w:qFormat/>
    <w:uiPriority w:val="99"/>
    <w:rPr>
      <w:rFonts w:ascii="楷体" w:eastAsia="楷体" w:cs="Times New Roman"/>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84220\Desktop\&#39044;&#31639;&#20844;&#24320;2024&#40575;&#37009;\&#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4&#24180;&#39044;&#31639;&#20844;&#24320;11\&#39044;&#31639;&#20844;&#24320;&#34920;&#21644;&#25253;&#21578;\&#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3347.54</c:v>
                </c:pt>
                <c:pt idx="1" c:formatCode="#.00&quot;万&quot;&quot;元&quot;">
                  <c:v>3201.31</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manualLayout>
          <c:xMode val="edge"/>
          <c:yMode val="edge"/>
          <c:x val="0.415236051502146"/>
          <c:y val="0.00717989629038692"/>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0981759656652356"/>
                  <c:y val="0.015343250083240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188504221035311"/>
                    </c:manualLayout>
                  </c15:layout>
                </c:ext>
              </c:extLst>
            </c:dLbl>
            <c:dLbl>
              <c:idx val="1"/>
              <c:layout>
                <c:manualLayout>
                  <c:x val="-0.155919475179491"/>
                  <c:y val="-0.056215407767861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291981627724747"/>
                  <c:y val="0.052652572796170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政府性基金</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0</a:t>
                    </a:r>
                    <a:r>
                      <a:t>.00万元0.00%</a:t>
                    </a:r>
                  </a:p>
                </c:rich>
              </c:tx>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21911384684888"/>
                      <c:h val="0.160164271047228"/>
                    </c:manualLayout>
                  </c15:layout>
                </c:ext>
              </c:extLst>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[鹿邑预算公开图表模板.xlsx]Sheet1!$D$20:$F$20</c:f>
              <c:strCache>
                <c:ptCount val="3"/>
                <c:pt idx="0">
                  <c:v>上年结转结余收入</c:v>
                </c:pt>
                <c:pt idx="1">
                  <c:v>一般公共预算</c:v>
                </c:pt>
                <c:pt idx="2">
                  <c:v>政府性基金</c:v>
                </c:pt>
              </c:strCache>
            </c:strRef>
          </c:cat>
          <c:val>
            <c:numRef>
              <c:f>[鹿邑预算公开图表模板.xlsx]Sheet1!$D$21:$F$21</c:f>
              <c:numCache>
                <c:formatCode>#.00"万""元"</c:formatCode>
                <c:ptCount val="3"/>
                <c:pt idx="0">
                  <c:v>1020.34</c:v>
                </c:pt>
                <c:pt idx="1">
                  <c:v>2327.2</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0096295315935"/>
                  <c:y val="0.0533135875601629"/>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96917724067039"/>
                  <c:y val="-0.097741577193632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#.00"万""元"</c:formatCode>
                <c:ptCount val="2"/>
                <c:pt idx="0">
                  <c:v>2212.46</c:v>
                </c:pt>
                <c:pt idx="1">
                  <c:v>1135.08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3347.54</c:v>
                </c:pt>
                <c:pt idx="1" c:formatCode="0.00_ ">
                  <c:v>3201.31</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150870043885912"/>
                  <c:y val="-0.060538131741004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0185381260460123"/>
                  <c:y val="0.32455260779883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102136103833449"/>
                  <c:y val="-0.014938002249407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68144210478111"/>
                    </c:manualLayout>
                  </c15:layout>
                </c:ext>
              </c:extLst>
            </c:dLbl>
            <c:dLbl>
              <c:idx val="3"/>
              <c:layout>
                <c:manualLayout>
                  <c:x val="0.400674622495098"/>
                  <c:y val="0.034241026347127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46735416666667"/>
                      <c:h val="0.190689109217125"/>
                    </c:manualLayout>
                  </c15:layout>
                </c:ext>
              </c:extLst>
            </c:dLbl>
            <c:dLbl>
              <c:idx val="4"/>
              <c:layout>
                <c:manualLayout>
                  <c:x val="0.109375"/>
                  <c:y val="0.202377625755844"/>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0484375"/>
                  <c:y val="-0.233791528154765"/>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教育支出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1646.78</c:v>
                </c:pt>
                <c:pt idx="1">
                  <c:v>315.79</c:v>
                </c:pt>
                <c:pt idx="2">
                  <c:v>189.76</c:v>
                </c:pt>
                <c:pt idx="3">
                  <c:v>174.87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54142194668565"/>
          <c:y val="0.93364745592543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78945228482321"/>
                  <c:y val="-0.103233584357246"/>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220190910291981"/>
                    </c:manualLayout>
                  </c15:layout>
                </c:ext>
              </c:extLst>
            </c:dLbl>
            <c:dLbl>
              <c:idx val="1"/>
              <c:layout>
                <c:manualLayout>
                  <c:x val="-0.334476712251595"/>
                  <c:y val="0.018878955608851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公用经费</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0</a:t>
                    </a:r>
                    <a:r>
                      <a:t>.00万元0.00%</a:t>
                    </a:r>
                  </a:p>
                </c:rich>
              </c:tx>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2212.46</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2024-06-20T02:19:52Z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12077</Characters>
  <TotalTime>34</TotalTime>
  <ScaleCrop>false</ScaleCrop>
  <LinksUpToDate>false</LinksUpToDate>
  <CharactersWithSpaces>12224</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72c68-c70a-48d6-bdfa-22133ee4c7ab}">
  <ds:schemaRefs/>
</ds:datastoreItem>
</file>

<file path=customXml/itemProps3.xml><?xml version="1.0" encoding="utf-8"?>
<ds:datastoreItem xmlns:ds="http://schemas.openxmlformats.org/officeDocument/2006/customXml" ds:itemID="{e24dbe70-c26e-4c2c-93e0-469246201783}">
  <ds:schemaRefs/>
</ds:datastoreItem>
</file>

<file path=customXml/itemProps4.xml><?xml version="1.0" encoding="utf-8"?>
<ds:datastoreItem xmlns:ds="http://schemas.openxmlformats.org/officeDocument/2006/customXml" ds:itemID="{0d8503a4-b102-4756-aaba-101620b9363e}">
  <ds:schemaRefs/>
</ds:datastoreItem>
</file>

<file path=docProps/app.xml><?xml version="1.0" encoding="utf-8"?>
<Properties xmlns="http://schemas.openxmlformats.org/officeDocument/2006/extended-properties" xmlns:vt="http://schemas.openxmlformats.org/officeDocument/2006/docPropsVTypes">
  <Pages>14</Pages>
  <Words>4416</Words>
  <Characters>5094</Characters>
  <TotalTime>13</TotalTime>
  <ScaleCrop>false</ScaleCrop>
  <LinksUpToDate>false</LinksUpToDate>
  <CharactersWithSpaces>5106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2024-08-15T03:56:35Z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2052-12.1.0.17147</vt:lpwstr>
  </property>
  <property fmtid="{D5CDD505-2E9C-101B-9397-08002B2CF9AE}" pid="5" name="ICV">
    <vt:lpwstr>BF76CD38DD77498BB7F6815533CCD939_13</vt:lpwstr>
  </property>
</Properties>
</file>