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ECD2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6FD481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73D65A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0DCFF5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958057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CE799D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2DD68A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2A2F86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78BEA3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鹿邑县郑家集乡中心学校</w:t>
      </w:r>
    </w:p>
    <w:p w14:paraId="51B26F8E">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说明</w:t>
      </w:r>
    </w:p>
    <w:p w14:paraId="77570F2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03D0C4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4D9DED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45F187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3A1377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DCEF22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E64EE5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6A963E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1841664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9B9B9FE">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02C12BDB">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鹿邑县郑家集乡中心学校</w:t>
      </w:r>
      <w:r>
        <w:rPr>
          <w:rFonts w:ascii="黑体" w:hAnsi="黑体" w:eastAsia="黑体" w:cs="黑体"/>
          <w:spacing w:val="11"/>
          <w:sz w:val="31"/>
          <w:szCs w:val="31"/>
          <w:highlight w:val="none"/>
        </w:rPr>
        <w:t>概况</w:t>
      </w:r>
    </w:p>
    <w:p w14:paraId="1ACB0373">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一、主要职责</w:t>
      </w:r>
    </w:p>
    <w:p w14:paraId="2F61171A">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lang w:val="en-US" w:eastAsia="zh-CN"/>
        </w:rPr>
      </w:pPr>
      <w:r>
        <w:rPr>
          <w:rFonts w:hint="eastAsia" w:ascii="仿宋" w:hAnsi="仿宋" w:eastAsia="仿宋" w:cs="仿宋"/>
          <w:spacing w:val="11"/>
          <w:sz w:val="31"/>
          <w:szCs w:val="31"/>
          <w:highlight w:val="none"/>
          <w:lang w:val="en-US" w:eastAsia="zh-CN"/>
        </w:rPr>
        <w:t>二、</w:t>
      </w:r>
      <w:r>
        <w:rPr>
          <w:rFonts w:hint="eastAsia" w:ascii="仿宋" w:hAnsi="仿宋" w:eastAsia="仿宋" w:cs="仿宋"/>
          <w:spacing w:val="11"/>
          <w:sz w:val="31"/>
          <w:szCs w:val="31"/>
          <w:highlight w:val="none"/>
        </w:rPr>
        <w:t>预算单位构成</w:t>
      </w:r>
    </w:p>
    <w:p w14:paraId="334D4766">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鹿邑县郑家集乡中心学校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55222779">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62272D4E">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鹿邑县郑家集乡中心学校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5B9F7D6C">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3D88CCA3">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7858B3B7">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5E0EC0F0">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13DE3C3A">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7BA3F301">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0A4EBC1B">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46A74AB1">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1F7FA921">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6431B895">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190AF20B">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2FD4FCDD">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1731B471">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344A6DB6">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788CA27A">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0394AD68">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十六、2024年单位预算项目绩效目标表</w:t>
      </w:r>
    </w:p>
    <w:p w14:paraId="12F07EFB">
      <w:pPr>
        <w:rPr>
          <w:rFonts w:hint="eastAsia" w:ascii="仿宋" w:hAnsi="仿宋" w:eastAsia="仿宋" w:cs="仿宋"/>
          <w:spacing w:val="8"/>
          <w:sz w:val="31"/>
          <w:szCs w:val="31"/>
          <w:highlight w:val="none"/>
          <w:lang w:val="en-US" w:eastAsia="zh-CN"/>
        </w:rPr>
      </w:pPr>
      <w:r>
        <w:br w:type="page"/>
      </w:r>
    </w:p>
    <w:p w14:paraId="1560DA78">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鹿邑县郑家集乡中心学校概况</w:t>
      </w:r>
    </w:p>
    <w:p w14:paraId="5527F8C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15232F7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等线 Light" w:hAnsi="等线 Light" w:eastAsia="等线 Light" w:cs="仿宋_GB2312"/>
          <w:color w:val="000000"/>
          <w:sz w:val="32"/>
          <w:szCs w:val="32"/>
        </w:rPr>
        <w:t>（</w:t>
      </w:r>
      <w:r>
        <w:rPr>
          <w:rFonts w:hint="eastAsia" w:ascii="仿宋" w:hAnsi="仿宋" w:eastAsia="仿宋" w:cs="仿宋"/>
          <w:snapToGrid/>
          <w:color w:val="000000"/>
          <w:kern w:val="2"/>
          <w:sz w:val="32"/>
          <w:szCs w:val="32"/>
          <w:highlight w:val="none"/>
          <w:lang w:val="en-US" w:eastAsia="zh-CN" w:bidi="ar-SA"/>
        </w:rPr>
        <w:t>一）机构设置情况</w:t>
      </w:r>
    </w:p>
    <w:p w14:paraId="61BAAB2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郑家集乡中心学校，是直属鹿邑县教育体育局领导的，负责管理指导郑家集乡所有教学业务的农村学校教育管理机构。中心学校接受双重领导管理，受鹿邑县教育体育局的直接领导，同时也接受郑家集乡党委、政府在学校党务和教育事务方面工作的领导。</w:t>
      </w:r>
    </w:p>
    <w:p w14:paraId="66AE0C1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yellow"/>
          <w:lang w:val="en-US" w:eastAsia="zh-CN" w:bidi="ar-SA"/>
        </w:rPr>
      </w:pPr>
      <w:r>
        <w:rPr>
          <w:rFonts w:hint="eastAsia" w:ascii="仿宋" w:hAnsi="仿宋" w:eastAsia="仿宋" w:cs="仿宋"/>
          <w:snapToGrid/>
          <w:color w:val="000000"/>
          <w:kern w:val="2"/>
          <w:sz w:val="32"/>
          <w:szCs w:val="32"/>
          <w:highlight w:val="yellow"/>
          <w:lang w:val="en-US" w:eastAsia="zh-CN" w:bidi="ar-SA"/>
        </w:rPr>
        <w:t>鹿邑县郑家集乡中心学校，现有事业在编人员180人，离退休人员86人，享受遗嘱补助人员25人。郑家集乡中心学校下设6个处室（办公室、业务处、总务处、政教处、团委、工会）。</w:t>
      </w:r>
    </w:p>
    <w:p w14:paraId="113989A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（二）单位职责</w:t>
      </w:r>
    </w:p>
    <w:p w14:paraId="06041B4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1、负责本乡辖区内中学、小学、幼儿园的德育、教学、教研、后勤等管理事务。</w:t>
      </w:r>
    </w:p>
    <w:p w14:paraId="337443F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2、研究拟定全乡教育发展战略和教育工作的规定、办法，监督和检查所属学校对党和国家的教育方针、政策、法规的贯彻执行。要依法办学，不断提高管理水平和教育质量。不断改善办学水平和提高教育质量，促进全乡中小学教育均衡发展。</w:t>
      </w:r>
    </w:p>
    <w:p w14:paraId="4627327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3、管理和指导全乡教育教学研究工作，规划、指导教育现代化和教育信息化工作，发挥中小学教研中心作用。在中心学校统一领导下，组织全乡中小学教师开展教育教学研究课、教学观摩、教学竞赛、课题实验、经验交流、教学基本功训练、专题研讨等教研活动。</w:t>
      </w:r>
    </w:p>
    <w:p w14:paraId="4C943B6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4、发挥中小学教师进修培训作用。中心学校负责制定并实施本乡中、小学教师继续教育，并针对性组织教师参加培训进修，更新教育观念，提高教师职业道德水平和教育教学能力。</w:t>
      </w:r>
    </w:p>
    <w:p w14:paraId="2CC8E24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5、管理中、小学学籍。建立全乡适龄儿童、少年档案，掌握全乡每学年适龄儿童、适龄少年人数，严格控制学生辍学，已入学学生建立学籍档案，并报教育行政部门备案。</w:t>
      </w:r>
    </w:p>
    <w:p w14:paraId="427C61F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6、负责本乡中、小学教师的教育教学业务档案的管理、教育统计、教师工资统计、学校报账。管理本乡教育经费；拟定教育经费筹措和管理的规定及财务管理制度；统计并监测全乡教育经费的筹措和使用情况。</w:t>
      </w:r>
    </w:p>
    <w:p w14:paraId="0CFC558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7、协助乡政府组织发动学生入学，负责和协助学校做好社会治安综合治理及安全保卫工作。</w:t>
      </w:r>
    </w:p>
    <w:p w14:paraId="6CD60AE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8、协助教育行政部门做好教师编制核定、资格认定、职务评聘、调配和交流、培训和考核等工作。</w:t>
      </w:r>
    </w:p>
    <w:p w14:paraId="172CED8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9、协助乡政府和教育行政部门做好学校布局调整和改造中小学危房等有关工作。</w:t>
      </w:r>
    </w:p>
    <w:p w14:paraId="778BA66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10、在教育行政部门的指导下，负责组织中小学毕业考试、教育教学质量监测评估工作。</w:t>
      </w:r>
    </w:p>
    <w:p w14:paraId="35425B7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11、自觉接受县教育体育局、乡党委、政府及党总支的监督与指导，积极承办乡政府及上级主管部门交办的其他事项。</w:t>
      </w:r>
    </w:p>
    <w:p w14:paraId="7F917E4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二、鹿邑县郑家集乡中心学校预算单位构成</w:t>
      </w:r>
    </w:p>
    <w:p w14:paraId="19FFE6E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鹿邑县郑家集乡中心学校为二级预算单位，本预算为鹿邑县郑家集乡中心学校本级预算。</w:t>
      </w:r>
    </w:p>
    <w:p w14:paraId="2149A13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p>
    <w:p w14:paraId="2BB54112">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1D329A09">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鹿邑县郑家集乡中心学校2024年单位预算情况说明</w:t>
      </w:r>
    </w:p>
    <w:p w14:paraId="3426010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7C348C9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鹿邑县郑家集乡中心学校单位2024年收入总计2026.28万元，支出总计2026.28万元，与2023年预算相比，收、支总计减少90.97万元，下降4.30%，主要原因是：</w:t>
      </w:r>
      <w:r>
        <w:rPr>
          <w:rFonts w:hint="eastAsia" w:ascii="仿宋" w:hAnsi="仿宋" w:eastAsia="仿宋" w:cs="仿宋"/>
          <w:snapToGrid/>
          <w:kern w:val="2"/>
          <w:sz w:val="32"/>
          <w:szCs w:val="32"/>
          <w:highlight w:val="yellow"/>
          <w:lang w:val="en-US" w:eastAsia="zh-CN" w:bidi="ar-SA"/>
        </w:rPr>
        <w:t>******。</w:t>
      </w:r>
    </w:p>
    <w:p w14:paraId="17FC39D3">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5386705" cy="3712210"/>
            <wp:effectExtent l="4445" t="4445" r="6350" b="1714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B05947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7D108FA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鹿邑县郑家集乡中心学校单位2024年收入合计2026.28万元，其中：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1728.05</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298.23</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70A1DF98">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380990" cy="3811905"/>
            <wp:effectExtent l="4445" t="4445" r="12065" b="635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B4EA3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410F37B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鹿邑县郑家集乡中心学校单位2024年支出合计2026.28万元，其中：基本支出1677.42万元，占82.78%；项目支出348.86万元，占17.22%。</w:t>
      </w:r>
    </w:p>
    <w:p w14:paraId="5E6D4F1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297170" cy="3721735"/>
            <wp:effectExtent l="4445" t="4445" r="6985" b="762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CD0A2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p>
    <w:p w14:paraId="22D67A8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0D399B1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鹿邑县郑家集乡中心学校单位2024年一般公共预算收支预算2026.28万元，政府性基金收支预算0.00万元，国有资本经营预算0.00万元。与2023年相比，一般公共预算收支预算减少90.97万元，下降4.30%，主要原因是：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418EBA82">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lang w:val="en-US" w:eastAsia="zh-CN"/>
        </w:rPr>
      </w:pPr>
      <w:r>
        <w:drawing>
          <wp:inline distT="0" distB="0" distL="114300" distR="114300">
            <wp:extent cx="5325745" cy="3526790"/>
            <wp:effectExtent l="4445" t="4445" r="16510" b="1206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203FD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4662B147">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鹿邑县郑家集乡中心学校单位2024年一般公共预算支出年初预算为1728.05万元。其中</w:t>
      </w:r>
      <w:r>
        <w:rPr>
          <w:rFonts w:hint="eastAsia" w:ascii="仿宋" w:hAnsi="仿宋" w:eastAsia="仿宋" w:cs="仿宋"/>
          <w:sz w:val="32"/>
          <w:szCs w:val="32"/>
          <w:highlight w:val="none"/>
          <w:lang w:val="en-US" w:eastAsia="zh-CN"/>
        </w:rPr>
        <w:t>基本支出1677.42万元，占97.07%；项目支出50.63万元，占2.93%</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716A7ADE">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1、教育支出1441.07万元，占71.12% 。其中：普通教育（款）小学教育（项）支出1441.07万元；</w:t>
      </w:r>
    </w:p>
    <w:p w14:paraId="438D6F15">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2、社会保障和就业支出355.80万元，占17.56 %。其中：行政事业单位离退休（款）机关事业单位基本养老保险缴费支出支出311.92万元；其他社会保障和就业支出（款）其他社会保障和就业支出（项）支出43.88万元；</w:t>
      </w:r>
    </w:p>
    <w:p w14:paraId="1648A3CF">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3、卫生健康支出100.91万元，占4.98% 。其中：行政事业单位医疗（款）事业单位医疗（项）支出71.89万元；行政事业单位医疗（款）其他行政事业单位医疗支出（项）支出29.02万元；</w:t>
      </w:r>
    </w:p>
    <w:p w14:paraId="19373EE0">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4、住房保障支出128.49万元，占6.34% 。其中：住房改革支出（款）住房公积金（项）支出128.49万元。</w:t>
      </w:r>
    </w:p>
    <w:p w14:paraId="39A1245C">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349875" cy="3836670"/>
            <wp:effectExtent l="4445" t="4445" r="5080" b="698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4AB65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138D4B2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鹿邑县郑家集乡中心学校单位2024年一般公共预算基本支出年初预算为1677.42万元，其中：人员经费支出1677.42万元，占100.00%；公用经费支出0.00万元，占0.00%。</w:t>
      </w:r>
    </w:p>
    <w:p w14:paraId="6EAD7CC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401310" cy="4020820"/>
            <wp:effectExtent l="5080" t="4445" r="16510" b="1333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A6EB6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34C1E78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郑家集乡中心学校单位2024年一般公共预算基本支出年初预算为1677.42万元，其中：人员经费支出1677.42万元，占100.00%；主要包括：基本工资840.95万元、津贴补贴221.21万元、绩效工资151.72万元、机关事业单位基本养老保险缴费179.73万元、医疗保险缴费71.89万元、其他社会保障缴费42.50万元、住房公积金128.49万元、退休费18.24万元、生活补助22.68万元。</w:t>
      </w:r>
    </w:p>
    <w:p w14:paraId="7C8074E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223D3AA6">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鹿邑县郑家集乡中心学校2024年单位机构运行经费支出预算0.00万元，主要保障机关机构正常运转及正常履职需要的办公费、水电费、物业费、维修费、差旅费等支出，与2023年相比持平</w:t>
      </w:r>
      <w:r>
        <w:rPr>
          <w:rFonts w:hint="eastAsia" w:ascii="仿宋_GB2312" w:hAnsi="Times New Roman" w:eastAsia="仿宋_GB2312" w:cs="仿宋_GB2312"/>
          <w:kern w:val="2"/>
          <w:sz w:val="32"/>
          <w:szCs w:val="32"/>
          <w:highlight w:val="yellow"/>
          <w:lang w:val="en-US" w:eastAsia="zh-CN"/>
        </w:rPr>
        <w:t>，主要原因：******</w:t>
      </w:r>
      <w:r>
        <w:rPr>
          <w:rFonts w:hint="eastAsia" w:ascii="仿宋_GB2312" w:hAnsi="Times New Roman" w:eastAsia="仿宋_GB2312" w:cs="仿宋_GB2312"/>
          <w:kern w:val="2"/>
          <w:sz w:val="32"/>
          <w:szCs w:val="32"/>
          <w:highlight w:val="none"/>
          <w:lang w:val="en-US" w:eastAsia="zh-CN"/>
        </w:rPr>
        <w:t>。</w:t>
      </w:r>
    </w:p>
    <w:p w14:paraId="0627ACB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p>
    <w:p w14:paraId="44D4787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3FD37309">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郑家集乡中心学校2024年单位预算支出2026.28万元，其中：301工资福利支出1828.73万元，主要包括：基本工资840.95万元、津贴补贴281.26万元、绩效工资151.72万元、基本养老保险缴费311.92万元、医疗保险缴费71.89万元、其他社会保障缴费42.50万元、住房公积金128.49万元；302商品和服务支出92.73万元，主要包括：办公费92.73万元；303对个人和家庭的补助支出104.81万元：退休费22.72万元；生活补助30.40万元；其他对个人和家庭的补助51.69万元。</w:t>
      </w:r>
    </w:p>
    <w:p w14:paraId="4FEE85C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6E88736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鹿邑县郑家集乡中心学校单位2024年“三公”经费预算为0.00万元。2024年“三公”经费支出预算数较2023年持平，主要原因是：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4CA19B78">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43FC9D1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4B530C3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6FAA97D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p>
    <w:p w14:paraId="706B8A7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387975" cy="3376295"/>
            <wp:effectExtent l="4445" t="4445" r="5080" b="1016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E410B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18FE82D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鹿邑县郑家集乡中心学校2024年无政府性基金预算拨款安排的支出。</w:t>
      </w:r>
    </w:p>
    <w:p w14:paraId="5854870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26B0E3C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鹿邑县郑家集乡中心学校2024年无国有资本经营预算拨款安排的支出。</w:t>
      </w:r>
    </w:p>
    <w:p w14:paraId="5054A15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77DC55AC">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2D03031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44C3BA2B">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2026.28万元，其中：人员经费支出1677.42万元，公用经费支出0.00万元，项目支出总额348.86万元。支出项目共12个，其中：预算支出100万元及100万元以上的重点项目1个，支出总额132.19万元。均按要求编制了绩效目标，从项目产出、项目效益、满意度等方面设置了绩效指标，综合反映项目预期完成的数量、实效、质量，预期达到的社会经济效益、可持续影响以及服务对象满意度等情况。</w:t>
      </w:r>
    </w:p>
    <w:p w14:paraId="340A077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3CD70254">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37F9CD1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30611242">
      <w:pPr>
        <w:spacing w:line="592" w:lineRule="exact"/>
        <w:ind w:firstLine="640" w:firstLineChars="200"/>
        <w:rPr>
          <w:rFonts w:ascii="等线 Light" w:hAnsi="等线 Light" w:eastAsia="等线 Light" w:cs="仿宋_GB2312"/>
          <w:b/>
          <w:bCs/>
          <w:sz w:val="32"/>
          <w:szCs w:val="32"/>
        </w:rPr>
      </w:pPr>
      <w:r>
        <w:rPr>
          <w:rFonts w:hint="eastAsia" w:ascii="等线 Light" w:hAnsi="等线 Light" w:eastAsia="等线 Light" w:cs="仿宋_GB2312"/>
          <w:b/>
          <w:bCs/>
          <w:sz w:val="32"/>
          <w:szCs w:val="32"/>
        </w:rPr>
        <w:t>（二）专项转移支付项目情况</w:t>
      </w:r>
    </w:p>
    <w:p w14:paraId="5484673D">
      <w:pPr>
        <w:spacing w:line="592" w:lineRule="exact"/>
        <w:ind w:firstLine="640" w:firstLineChars="200"/>
        <w:rPr>
          <w:rFonts w:ascii="等线 Light" w:hAnsi="等线 Light" w:eastAsia="等线 Light" w:cs="仿宋_GB2312"/>
          <w:sz w:val="32"/>
          <w:szCs w:val="32"/>
        </w:rPr>
      </w:pPr>
      <w:r>
        <w:rPr>
          <w:rFonts w:hint="eastAsia" w:ascii="仿宋" w:hAnsi="仿宋" w:eastAsia="仿宋" w:cs="仿宋"/>
          <w:snapToGrid/>
          <w:kern w:val="2"/>
          <w:sz w:val="32"/>
          <w:szCs w:val="32"/>
          <w:highlight w:val="none"/>
          <w:lang w:val="en-US" w:eastAsia="zh-CN" w:bidi="ar-SA"/>
        </w:rPr>
        <w:t>鹿邑县郑家集乡中心学校2024年没有负责管理的专项转移支付项目。</w:t>
      </w:r>
    </w:p>
    <w:p w14:paraId="3276A401">
      <w:pPr>
        <w:autoSpaceDE w:val="0"/>
        <w:autoSpaceDN w:val="0"/>
        <w:adjustRightInd w:val="0"/>
        <w:spacing w:line="592" w:lineRule="exact"/>
        <w:ind w:firstLine="640" w:firstLineChars="200"/>
        <w:rPr>
          <w:rFonts w:ascii="等线 Light" w:hAnsi="等线 Light" w:eastAsia="等线 Light" w:cs="仿宋_GB2312"/>
          <w:b/>
          <w:bCs/>
          <w:kern w:val="0"/>
          <w:sz w:val="32"/>
          <w:szCs w:val="32"/>
        </w:rPr>
      </w:pPr>
      <w:r>
        <w:rPr>
          <w:rFonts w:hint="eastAsia" w:ascii="等线 Light" w:hAnsi="等线 Light" w:eastAsia="等线 Light" w:cs="仿宋_GB2312"/>
          <w:b/>
          <w:bCs/>
          <w:sz w:val="32"/>
          <w:szCs w:val="32"/>
        </w:rPr>
        <w:t>（三）债务收支项目情况</w:t>
      </w:r>
    </w:p>
    <w:p w14:paraId="721141E0">
      <w:pPr>
        <w:spacing w:line="592" w:lineRule="exact"/>
        <w:ind w:firstLine="640" w:firstLineChars="200"/>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鹿邑县郑家集乡中心学校2024年没有债务收入支出项目安排。</w:t>
      </w:r>
    </w:p>
    <w:p w14:paraId="1163D28C">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7F020087">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7E5B9F3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6DF8F1D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52A446C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138F922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7DD0DB4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16B74A6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714384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7A9B8F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679C885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0BB5C48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3CFEC3F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66347A2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447C09B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2CCC723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附件：鹿邑县郑家集乡中心学校2024年度单位预算表</w:t>
      </w:r>
    </w:p>
    <w:p w14:paraId="1E146D91">
      <w:pPr>
        <w:rPr>
          <w:rFonts w:hint="eastAsia" w:ascii="黑体" w:hAnsi="黑体" w:eastAsia="黑体" w:cs="黑体"/>
          <w:color w:val="000000"/>
          <w:kern w:val="0"/>
          <w:sz w:val="21"/>
          <w:szCs w:val="21"/>
          <w:highlight w:val="none"/>
          <w:lang w:val="en-US" w:eastAsia="zh-CN"/>
        </w:rPr>
      </w:pPr>
    </w:p>
    <w:sectPr>
      <w:footerReference r:id="rId5" w:type="default"/>
      <w:pgSz w:w="11906" w:h="16838"/>
      <w:pgMar w:top="873" w:right="1701"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A62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3A9F65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qlRckCAgAACwQAAA4AAABkcnMvZTJvRG9jLnhtbK1TwY7TMBC9I/EP&#10;lu80bYV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z1+TJ05Yavn5+7fzj1/n&#10;n1/ZLBnU+VBS3r3f4rgLBJPavkGbvqSD9dnU09VU1UcmKThbzBeLKXFLOrtsiKd4+N1jiO8VWJZA&#10;xZG6ls0Ux9sQh9RLSrrNwUYbQ3FRGvdHgDhTpEgVDzUmFPtdPxa+g/pEehGGQQhebjTdeStC3Aqk&#10;zlOd9DbiHS2Nga7iMCLOWsAv/4qnfGoInXLW0SRV3NHD4cx8cNQoIowXgBewuwB3sO+ARnPGGUaT&#10;If0gnCS6ikfODh71vs3VJqXBvz1Ekp9dSdoGQaNkmpHs6zjPaQgf73PWwxte/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aqVFyQICAAALBAAADgAAAAAAAAABACAAAAAfAQAAZHJzL2Uyb0Rv&#10;Yy54bWxQSwUGAAAAAAYABgBZAQAAkwUAAAAA&#10;">
              <v:fill on="f" focussize="0,0"/>
              <v:stroke on="f"/>
              <v:imagedata o:title=""/>
              <o:lock v:ext="edit" aspectratio="f"/>
              <v:textbox inset="0mm,0mm,0mm,0mm" style="mso-fit-shape-to-text:t;">
                <w:txbxContent>
                  <w:p w14:paraId="03A9F655">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030D25E6"/>
    <w:rsid w:val="0A7E3FC6"/>
    <w:rsid w:val="27687F3D"/>
    <w:rsid w:val="43081BD1"/>
    <w:rsid w:val="52267A82"/>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 w:type="character" w:customStyle="1" w:styleId="9">
    <w:name w:val="fontstyle41"/>
    <w:basedOn w:val="7"/>
    <w:qFormat/>
    <w:uiPriority w:val="99"/>
    <w:rPr>
      <w:rFonts w:ascii="楷体" w:hAnsi="楷体" w:cs="Times New 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6158;&#21551;&#32418;\Desktop\&#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36158;&#21551;&#32418;\Desktop\&#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6158;&#21551;&#32418;\Desktop\&#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36158;&#21551;&#32418;\Desktop\&#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36158;&#21551;&#32418;\Desktop\&#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36158;&#21551;&#32418;\Desktop\&#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2026.28</c:v>
                </c:pt>
                <c:pt idx="1" c:formatCode="#.00&quot;万&quot;&quot;元&quot;">
                  <c:v>2117.25</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159394721874509"/>
                  <c:y val="0.020634174478740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177107196588434"/>
                  <c:y val="-0.083059935531928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delete val="1"/>
            </c:dLbl>
            <c:dLbl>
              <c:idx val="3"/>
              <c:delete val="1"/>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国有资本经营预算</c:v>
                </c:pt>
              </c:strCache>
            </c:strRef>
          </c:cat>
          <c:val>
            <c:numRef>
              <c:f>[鹿邑预算公开图表模板.xlsx]Sheet1!$D$21:$G$21</c:f>
              <c:numCache>
                <c:formatCode>#.00"万""元"</c:formatCode>
                <c:ptCount val="4"/>
                <c:pt idx="0">
                  <c:v>298.23</c:v>
                </c:pt>
                <c:pt idx="1">
                  <c:v>1728.05</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157894736842105"/>
                  <c:y val="-0.030092592592592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10921052631579"/>
                  <c:y val="0.062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1677.42</c:v>
                </c:pt>
                <c:pt idx="1">
                  <c:v>348.86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0.00_ </c:formatCode>
                <c:ptCount val="2"/>
                <c:pt idx="0">
                  <c:v>2026.28</c:v>
                </c:pt>
                <c:pt idx="1" c:formatCode="#.00&quot;万&quot;&quot;元&quot;">
                  <c:v>2117.25</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0437563455548986"/>
                  <c:y val="0.0218844642837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185661096361083"/>
                  <c:y val="0.38787033527822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159091306023128"/>
                  <c:y val="0.028469041148481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408483591241383"/>
                  <c:y val="0.026855003119342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0927893175074"/>
                      <c:h val="0.19279808856017"/>
                    </c:manualLayout>
                  </c15:layout>
                </c:ext>
              </c:extLst>
            </c:dLbl>
            <c:dLbl>
              <c:idx val="4"/>
              <c:layout>
                <c:manualLayout>
                  <c:x val="-0.177923026793027"/>
                  <c:y val="-0.2612507305669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935429388073276"/>
                  <c:y val="-0.39060977985583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教育支出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1441.07</c:v>
                </c:pt>
                <c:pt idx="1">
                  <c:v>355.8</c:v>
                </c:pt>
                <c:pt idx="2">
                  <c:v>100.91</c:v>
                </c:pt>
                <c:pt idx="3">
                  <c:v>128.49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30542340092425"/>
          <c:y val="0.93992055610724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1677.42</c:v>
                </c:pt>
                <c:pt idx="1"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0</c:v>
                </c:pt>
                <c:pt idx="1">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c6aa3-1420-4504-aa5a-a0c318ae0049}">
  <ds:schemaRefs/>
</ds:datastoreItem>
</file>

<file path=customXml/itemProps3.xml><?xml version="1.0" encoding="utf-8"?>
<ds:datastoreItem xmlns:ds="http://schemas.openxmlformats.org/officeDocument/2006/customXml" ds:itemID="{1dec095c-5275-41b6-b666-b9e40dde3cb6}">
  <ds:schemaRefs/>
</ds:datastoreItem>
</file>

<file path=customXml/itemProps4.xml><?xml version="1.0" encoding="utf-8"?>
<ds:datastoreItem xmlns:ds="http://schemas.openxmlformats.org/officeDocument/2006/customXml" ds:itemID="{7958066b-d014-424e-85ff-423e6c4d3346}">
  <ds:schemaRefs/>
</ds:datastoreItem>
</file>

<file path=docProps/app.xml><?xml version="1.0" encoding="utf-8"?>
<Properties xmlns="http://schemas.openxmlformats.org/officeDocument/2006/extended-properties" xmlns:vt="http://schemas.openxmlformats.org/officeDocument/2006/docPropsVTypes">
  <Pages>15</Pages>
  <Words>4307</Words>
  <Characters>4909</Characters>
  <TotalTime>0</TotalTime>
  <ScaleCrop>false</ScaleCrop>
  <LinksUpToDate>false</LinksUpToDate>
  <CharactersWithSpaces>4923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2024-08-14T07:53:55Z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BF76CD38DD77498BB7F6815533CCD939_13</vt:lpwstr>
  </property>
</Properties>
</file>