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98B6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BB3D72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7E94D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637E46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B8F0DA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AAD3DD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707253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A88D1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63B02A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河南省鹿邑县工商业联合会</w:t>
      </w:r>
    </w:p>
    <w:p w14:paraId="734A05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575306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022D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A5B2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74AEB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DE8B7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58D44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E93F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008F1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BEDD7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50" w:lineRule="atLeas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3C836F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0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河南省鹿邑县工商业联合会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473CCA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50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4EFFBD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二、河南省鹿邑县工商业联合会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3BC390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河南省鹿邑县工商业联合会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5B1EED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45AED0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河南省鹿邑县工商业联合会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3A1404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153B36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132CB2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007346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006429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0B198B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450442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10BF6B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04B3B5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6727BA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1CF2B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0868B2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38A8A2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6525B4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56384D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426484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0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57D8FEE6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250CB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河南省鹿邑县工商业联合会概况</w:t>
      </w:r>
    </w:p>
    <w:p w14:paraId="302BA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7393D4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7D62DD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河南省鹿邑县工商业联合会机构规格为科级，现有在编人员4人，其中行政编4人，事业编0人，在职人员4人，离退休0人，内设组宣部1个，经济联络部1个，办公室1个，无所属事业单位。</w:t>
      </w:r>
    </w:p>
    <w:p w14:paraId="6BFEFD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761574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1、参与县委、县政府大政方针及政治、经济社会生活中的重要问题的政治协商，发挥民主监督的作用，参政议政；</w:t>
      </w:r>
    </w:p>
    <w:p w14:paraId="312508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2、引导会员积极参与经济建设，推动社会主义市场经济体制逐步完善，促进社会全面发展；</w:t>
      </w:r>
    </w:p>
    <w:p w14:paraId="5EADC5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3、做非公有制经济代表人士政治安排的推荐工作；</w:t>
      </w:r>
    </w:p>
    <w:p w14:paraId="4177B1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4、发扬自我教育的优良传统，宣传、贯彻党和国家方针政策，加强和改进思想政治工作，提倡爱国、敬业、守法，提高会员素质，培养积极分子入伍；</w:t>
      </w:r>
    </w:p>
    <w:p w14:paraId="4FF0FE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5、代表并维护会员的合法权益，反映会员的意见、要求和建议；</w:t>
      </w:r>
    </w:p>
    <w:p w14:paraId="1A7111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6、引导会员弘扬中华民族传统美德，先富帮后富，走共同富裕的道路，热心社会公益事业；</w:t>
      </w:r>
    </w:p>
    <w:p w14:paraId="3E0C9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7、为会员提供信息和科技、管理、法律、会计、审计、融资、咨询等服务；</w:t>
      </w:r>
    </w:p>
    <w:p w14:paraId="3EA95E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8、开展工商专业培训，帮助会员改进经营管理，完善财务制度，照章纳税，提高生产技术和产品质量；</w:t>
      </w:r>
    </w:p>
    <w:p w14:paraId="684467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9、组织会员举办和参加各种对内对外展销会，组织会员出国、出境考察访问，帮助会员开拓国内国际市场；</w:t>
      </w:r>
    </w:p>
    <w:p w14:paraId="1D6FF8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10、增进与港、澳、台地区和国内外工商社团及工商经济界人士的联系和友谊，促进经济、技术和贸易合作的发展，协助引进资金、技术、人才；</w:t>
      </w:r>
    </w:p>
    <w:p w14:paraId="5DADF6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11、为会员提供有关证明，协调关系，调解经济纠纷。</w:t>
      </w:r>
    </w:p>
    <w:p w14:paraId="7CF8B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二、河南省鹿邑县工商业联合会预算单位构成</w:t>
      </w:r>
    </w:p>
    <w:p w14:paraId="034504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纳入本部门2024年度部门预算编制范围的单位共一个：河南省鹿邑县工商业联合会本级，无二级预算单位。</w:t>
      </w:r>
    </w:p>
    <w:p w14:paraId="3417E7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71C20BF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F3899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河南省鹿邑县工商业联合会2024年部门预算情况说明</w:t>
      </w:r>
    </w:p>
    <w:p w14:paraId="4619E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2A59E5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河南省鹿邑县工商业联合会2024年收入总计56.48万元，支出总计56.48万元，与2023年预算相比，收、支总计减少16.96万元，下降23.09%，主要原因是：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0D421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5CC3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179F88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河南省鹿邑县工商业联合会2024年收入合计56.48万元，其中：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53.93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2.55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082625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3362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36D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471A92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河南省鹿邑县工商业联合会2024年支出合计56.48万元，其中：基本支出21.75万元，占38.51%；项目支出34.73万元，占61.49%。</w:t>
      </w:r>
    </w:p>
    <w:p w14:paraId="769E88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26635" cy="3506470"/>
            <wp:effectExtent l="5080" t="5080" r="6985" b="635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97B8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86F8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76EBF2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河南省鹿邑县工商业联合会2024年一般公共预算收支预算56.48万元，政府性基金收支预算0.00万元，国有资本经营预算0.00万元。与2023年相比，一般公共预算收支预算减少16.96万元，下降23.09%，主要原因是：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6EBB2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97D4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D0A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17B97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河南省鹿邑县工商业联合会2024年一般公共预算支出年初预算为53.93万元。其中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基本支出21.75万元，占40.33%；项目支出32.18万元，占59.67%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4004D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1、一般公共服务支出49.59万元，占91.95%。其中：民主党派及工商联事务（款）行政运行（项）支出65.35万元。</w:t>
      </w:r>
    </w:p>
    <w:p w14:paraId="63618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2、社会保障和就业支出1.91万元，占3.54%。其中：行政事业单位养老支出（款）机关事业单位基本养老保险缴费（项）支出1.85万元；其他社会保障和就业支出（款）其他社会保障和就业（项）支出0.06万元。</w:t>
      </w:r>
    </w:p>
    <w:p w14:paraId="03D0A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3、卫生健康支出1.04万元，占1.93%；其中：行政事业单位医疗（款）行政单位医疗（项）支出0.75万元；行政事业单位医疗（款）其他行政事业单位医疗（项）支出0.29万元。</w:t>
      </w:r>
    </w:p>
    <w:p w14:paraId="528AB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4、住房保障支出占1.39万元，占2.58%。其中：住房改革支出（款）住房公积金（项）支出1.39万元。</w:t>
      </w:r>
    </w:p>
    <w:p w14:paraId="1282B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221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5D8729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河南省鹿邑县工商业联合会2024年一般公共预算基本支出年初预算为21.75万元，其中：人员经费支出19.59万元，占90.07%；公用经费支出2.16万元，占9.93%。</w:t>
      </w:r>
    </w:p>
    <w:p w14:paraId="26D16F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79975" cy="3350895"/>
            <wp:effectExtent l="4445" t="4445" r="5080" b="1016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1812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5A04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C4262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一般公共预算基本支出年初预算为21.75万元，其中：人员经费支出19.59万元，占90.07%；主要包括：基本工资9.35万元、津贴补贴3.61万元、奖金2.06万元、机关事业单位基本养老保险缴费1.85万元、医疗保险缴费0.75万元、其他社会保障缴费0.35万元、住房公积金1.39万元、退休费0.23万元。公用经费支出2.16万元，占9.93%。主要包括：办公费0.60万元、其他交通费用1.56万元。</w:t>
      </w:r>
    </w:p>
    <w:p w14:paraId="6F480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694540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河南省鹿邑县工商业联合会2024年机构运行经费支出预算2.16万元，主要保障机关机构正常运转及正常履职需要的办公费、水电费、物业费、维修费、差旅费等支出，与2023年相比减少1.86万元，下降46.27%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2F922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4E6381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河南省鹿邑县工商业联合会2024年预算支出56.48万元，其中：301工资福利支出20.54万元，主要包括：人员经费支出19.59万元，占90.07%；主要包括：基本工资9.48万元、津贴补贴3.61万元、奖金2.06万元、机关事业单位基本养老保险缴费2.90万元、医疗保险缴费0.75万元、其他社会保障缴费0.35万元、住房公积金1.39万元；302商品和服务支出35.71万元，主要包括：办公费30.15万元、其他商品服务支出4.00万元、其他交通费用1.56万元；303对个人和家庭的补助支出0.23万元，主要包括：退休费0.23万元。</w:t>
      </w:r>
    </w:p>
    <w:p w14:paraId="4D15B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5915DA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652B32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545B1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6F1E0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A357B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D9DA1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6F9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4284A0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河南省鹿邑县工商业联合会2024年无政府性基金预算拨款安排的支出。</w:t>
      </w:r>
    </w:p>
    <w:p w14:paraId="6A10E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3607EF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河南省鹿邑县工商业联合会2024年无国有资本经营预算拨款安排的支出。</w:t>
      </w:r>
    </w:p>
    <w:p w14:paraId="05157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271F68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河南省鹿邑县工商业联合会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2032F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6F91C0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河南省鹿邑县工商业联合会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56.48万元，其中：人员经费支出19.59万元，公用经费支出2.16万元，项目支出总额34.73万元。支出项目共8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45EB1E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23B68B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0756C8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河南省鹿邑县工商业联合会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7F2CB7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4A9FB6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河南省鹿邑县工商业联合会负责管理的专项转移支付项目共有0项，我单位无负责管理的专项转移支付项目资金。</w:t>
      </w:r>
    </w:p>
    <w:p w14:paraId="7C829B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3F7B28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河南省鹿邑县工商业联合会2024年没有债务收入支出项目安排。</w:t>
      </w:r>
    </w:p>
    <w:p w14:paraId="0CE9C1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027F1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3E786DC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5FAE78A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3E57E7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661F135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1E81E7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5D026D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6F5506D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7B4F96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6F3FD9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0681A6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0755B01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0707997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099A243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FEF5F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附件：河南省鹿邑县工商业联合会2024年度部门</w:t>
      </w: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预算表</w:t>
      </w: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077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A47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DVHa9/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BA47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7BD33B7"/>
    <w:rsid w:val="7D980D01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56.48</c:v>
                </c:pt>
                <c:pt idx="1" c:formatCode="#,##0.00">
                  <c:v>73.44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90991758456337"/>
                  <c:y val="0.0094499929595278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72120477226788"/>
                  <c:y val="-0.15699792707958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51402673678169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delete val="1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General</c:formatCode>
                <c:ptCount val="4"/>
                <c:pt idx="0">
                  <c:v>2.55</c:v>
                </c:pt>
                <c:pt idx="1" c:formatCode="#.00&quot;万&quot;&quot;元&quot;">
                  <c:v>53.93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7894736842105"/>
                  <c:y val="-0.03009259259259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921052631579"/>
                  <c:y val="0.062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21.75</c:v>
                </c:pt>
                <c:pt idx="1">
                  <c:v>34.73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56.48</c:v>
                </c:pt>
                <c:pt idx="1" c:formatCode="0.00_ ">
                  <c:v>73.44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8308354342814"/>
                  <c:y val="-0.08066968645654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17638646931188"/>
                  <c:y val="0.24123110467613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619853201147942"/>
                  <c:y val="-0.067953954697363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49.59</c:v>
                </c:pt>
                <c:pt idx="1">
                  <c:v>1.91</c:v>
                </c:pt>
                <c:pt idx="2">
                  <c:v>1.04</c:v>
                </c:pt>
                <c:pt idx="3">
                  <c:v>1.39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19.59</c:v>
                </c:pt>
                <c:pt idx="1" c:formatCode="#0.00&quot;万&quot;&quot;元&quot;">
                  <c:v>2.16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e5a34-9955-4a3f-a68f-ce754fa631aa}">
  <ds:schemaRefs/>
</ds:datastoreItem>
</file>

<file path=customXml/itemProps3.xml><?xml version="1.0" encoding="utf-8"?>
<ds:datastoreItem xmlns:ds="http://schemas.openxmlformats.org/officeDocument/2006/customXml" ds:itemID="{6a447689-db5c-4b50-af53-ee7ae9a13f6f}">
  <ds:schemaRefs/>
</ds:datastoreItem>
</file>

<file path=customXml/itemProps4.xml><?xml version="1.0" encoding="utf-8"?>
<ds:datastoreItem xmlns:ds="http://schemas.openxmlformats.org/officeDocument/2006/customXml" ds:itemID="{c323c03b-a255-4aed-a190-72a9d31d4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4308</Words>
  <Characters>4900</Characters>
  <TotalTime>8</TotalTime>
  <ScaleCrop>false</ScaleCrop>
  <LinksUpToDate>false</LinksUpToDate>
  <CharactersWithSpaces>4910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2024-08-17T09:27:43Z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D3713656DD3A41239C26AAB181108A38_13</vt:lpwstr>
  </property>
</Properties>
</file>