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6DCE1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9D3186B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3A69EDC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EA59D5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4340CB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C7879A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98B7BCB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EA72759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CAC2B33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鹿邑县农村公路管理所</w:t>
      </w:r>
    </w:p>
    <w:p w14:paraId="660B20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1E104E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2B496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5A954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DF4D9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A0EC5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75405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B99ED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140EA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1BFAE7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131A22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鹿邑县农村公路管理所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609D2E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6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0E7DD4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二、鹿邑县农村公路管理所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389222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鹿邑县农村公路管理所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73D99A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0D60F5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鹿邑县农村公路管理所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2F1BBA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46AA50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520634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251778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082377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6671FF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4B3BC5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448C8B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043480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34D231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5ECB54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428761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221393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27D3D4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603127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253B6F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0AB99DFF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20C167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鹿邑县农村公路管理所概况</w:t>
      </w:r>
    </w:p>
    <w:p w14:paraId="7ED3C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46720E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57CDA3D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鹿邑县农村公路管理所是交通运输局下属二级机构，主管全县城市公共客运交通工作，机构规格为股级，共有编制40人，其中：事业编制40人；在职全供人员38人，退休人员16人。</w:t>
      </w:r>
    </w:p>
    <w:p w14:paraId="6F9EA7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0B42A6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加强交通工程建设质量管理，建立严格的质量责任制和追究制，严格基建管理秩序，严格四级质量控制程序，加大政府监督力度，建立社会监理体制，加强对施工单位的资质管理，坚持质量跟踪检查服务，加强县乡公路建设和养护，确保工程建设质量。</w:t>
      </w:r>
    </w:p>
    <w:p w14:paraId="3033AA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二、鹿邑县农村公路管理所预算单位构成</w:t>
      </w:r>
    </w:p>
    <w:p w14:paraId="4E0BC9E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本单位预算构成为鹿邑县农村公路管理所本级预算。</w:t>
      </w:r>
    </w:p>
    <w:p w14:paraId="7E9E55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1875FBAE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538FCD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鹿邑县农村公路管理所2024年单位预算情况说明</w:t>
      </w:r>
    </w:p>
    <w:p w14:paraId="27DA61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2B6F39D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鹿邑县农村公路管理所单位2024年收入总计4981.54万元，支出总计4981.54万元，与2023年预算相比，收、支总计减少5907.56万元，下降54.25%，主要原因是：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3CE5BEB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4734560" cy="29718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1E864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00BF0C3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鹿邑县农村公路管理所单位2024年收入合计4981.54万元，其中：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1111.54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3870.00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248F1EC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2600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DA563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25D38D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鹿邑县农村公路管理所单位2024年支出合计4981.54万元，其中：基本支出751.54万元，占15.09%；项目支出4230.00万元，占84.91%。</w:t>
      </w:r>
    </w:p>
    <w:p w14:paraId="2AC908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3506470"/>
            <wp:effectExtent l="5080" t="4445" r="15240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C3CC6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318CC4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60D01E2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鹿邑县农村公路管理所单位2024年一般公共预算收支预算4981.54万元，政府性基金收支预算0.00万元，国有资本经营预算0.00万元。与2023年相比，一般公共预算收支预算增加211.15万元，增长4.43%，主要原因是：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政府性基金收支预算减少6118.71万元，下降100.00%，主要原因是：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6D1DD7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875280"/>
            <wp:effectExtent l="4445" t="4445" r="15875" b="1587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F8A338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734560" cy="2895600"/>
            <wp:effectExtent l="4445" t="4445" r="15875" b="10795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A11EA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05DDC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鹿邑县农村公路管理所单位2024年一般公共预算支出年初预算为1111.54万元。其中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基本支出751.54万元，占67.61%；项目支出360.00万元，占32.39%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1801E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1、社会保障和就业支出286.54万元，占25.78%。其中：行政事业单位养老支出（款）机关事业单位基本养老保险缴费支出（项）286.54万元；</w:t>
      </w:r>
    </w:p>
    <w:p w14:paraId="62BCF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2、卫生健康支出12.00万元，占1.08%。其中：行政事业单位医疗（款）事业单位医疗（项）12.00万元；</w:t>
      </w:r>
    </w:p>
    <w:p w14:paraId="71E92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3、交通运输支出797.00万元，占71.70%。其中：公路水路运输（款）其他公路水路运输支出（项）797.00万元；</w:t>
      </w:r>
    </w:p>
    <w:p w14:paraId="7AC72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4、住房保障支出16.00万元，占1.44%。其中：住房改革支出（款）住房公积金（项）16.00万元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5D1A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76800" cy="3148330"/>
            <wp:effectExtent l="4445" t="4445" r="10795" b="1714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AD09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7246DD8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鹿邑县农村公路管理所单位2024年一般公共预算基本支出年初预算为751.54万元，其中：人员经费支出731.54万元，占97.34%；公用经费支出20.00万元，占2.66%。</w:t>
      </w:r>
    </w:p>
    <w:p w14:paraId="71496E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45990" cy="3280410"/>
            <wp:effectExtent l="4445" t="4445" r="19685" b="6985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0C2B2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5347EB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0CC503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农村公路管理所单位2024年一般公共预算基本支出年初预算为751.54万元，其中：人员经费支出731.54万元，占97.34%；主要包括：基本工资417.00万元、机关事业单位基本养老保险缴费286.54万元、职工基本医疗保险缴费12.00万元、住房公积金16.00万元。公用经费支出20.00万元，占2.66%。主要包括：办公费20.00万元</w:t>
      </w:r>
    </w:p>
    <w:p w14:paraId="2315498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3447C06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鹿邑县农村公路管理所2024年单位机构运行经费支出预算20.00万元，主要保障机关机构正常运转及正常履职需要的办公费、水电费、物业费、维修费、差旅费等支出，与2023年相比持平，主要原因：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******。</w:t>
      </w:r>
    </w:p>
    <w:p w14:paraId="4AA64B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7D832B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农村公路管理所2024年单位预算支出4981.54万元，其中：301工资福利支出731.54万元，主要包括：基本工资417.00万元、机关事业单位基本养老保险缴费286.54万元、职工基本医疗保险缴费12.00万元、住房公积金16.00万元；302商品和服务支出20.00万元，主要包括：办公费20.00万元；309资本性支出（基本建设）4230.00万元，万元，主要包括：基础设施建设4230.00万元。</w:t>
      </w:r>
    </w:p>
    <w:p w14:paraId="5B2A28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04D1E0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鹿邑县农村公路管理所单位2024年“三公”经费预算为0.00万元。2024年“三公”经费支出预算数较2023年持平，主要原因是：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6EF9CD5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737053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0A78EE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：******；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公务用车运行维护费0.00万元，主要用于开展工作所需公务用车的燃料费、维修费、过路过桥费、保险费、安全奖励费用等支出，较2023年持平，主要原因是：*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*****。</w:t>
      </w:r>
    </w:p>
    <w:p w14:paraId="7BAA20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0E2B51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45990" cy="2895600"/>
            <wp:effectExtent l="4445" t="4445" r="19685" b="1079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A22DE1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53390F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17E980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鹿邑县农村公路管理所2024年无政府性基金预算拨款安排的支出。</w:t>
      </w:r>
    </w:p>
    <w:p w14:paraId="4A3198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58EA2D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鹿邑县农村公路管理所2024年无国有资本经营预算拨款安排的支出。</w:t>
      </w:r>
    </w:p>
    <w:p w14:paraId="0A7529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37BC264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4D13D0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115191C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4981.54万元，其中：人员经费支出731.54万元，公用经费支出20.00万元，项目支出总额4230.00万元。支出项目共6个，其中：预算支出100万元及100万元以上的重点项目5个，支出总额4140.00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2E2F16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5BD1B2B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048E546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2023年期末，我单位固定资产总额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套。</w:t>
      </w:r>
    </w:p>
    <w:p w14:paraId="3C4765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5AA8184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农村公路管理所单位负责管理的专项转移支付项目共有0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7A27E9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6070975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鹿邑县农村公路管理所2024年没有债务收入支出项目安排。</w:t>
      </w:r>
    </w:p>
    <w:p w14:paraId="31D445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1F6CE2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0532FCE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75EE3D3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54824CC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0760AE2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7828FF9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0D4376A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</w:t>
      </w: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16CCCEC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4B687AF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520EC8A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18FF82D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14A06D3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5B221EA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271B368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附件：鹿邑县农村公路管理所2024年度单位预算表</w:t>
      </w:r>
    </w:p>
    <w:p w14:paraId="4BBB994B">
      <w:pPr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</w:pPr>
    </w:p>
    <w:sectPr>
      <w:footerReference r:id="rId5" w:type="default"/>
      <w:pgSz w:w="11905" w:h="16837"/>
      <w:pgMar w:top="1440" w:right="1800" w:bottom="1440" w:left="1800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C92B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E8583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2kL9YCAgAACwQAAA4AAABkcnMvZTJvRG9jLnhtbK1TzY7TMBC+I/EO&#10;lu80TQ+rKmq6QlRFSCu20sIDuI7TWLI91thtUh4A3oATF+48V5+DcX66y8JhD1ycz+PJ5/m+Ga9u&#10;O2vYSWHQ4Eqez+acKSeh0u5Q8s+ftm+WnIUoXCUMOFXyswr8dv361ar1hVpAA6ZSyIjEhaL1JW9i&#10;9EWWBdkoK8IMvHJ0WANaEWmLh6xC0RK7NdliPr/JWsDKI0gVAkU3wyEfGfElhFDXWqoNyKNVLg6s&#10;qIyIJCk02ge+7qutayXjfV0HFZkpOSmN/UqXEN6nNVuvRHFA4RstxxLES0p4pskK7ejSK9VGRMGO&#10;qP+isloiBKjjTILNBiG9I6Qinz/z5qERXvVayOrgr6aH/0crP552yHRFk5DfcOaEpZZfvn+7/Ph1&#10;+fmV5cmg1oeC8h78DsddIJjUdjXa9CUdrOtNPV9NVV1kkoL5crFczslvSWfThniyx989hvhegWUJ&#10;lBypa72Z4nQX4pA6paTbHGy1MRQXhXF/BIgzRbJU8VBjQrHbd2Phe6jOpBdhGITg5VbTnXcixJ1A&#10;6jzVSW8j3tNSG2hLDiPirAH88q94yqeG0ClnLU1SyR09HM7MB0eNSkM3AZzAfgLuaN8BjWbOGUbT&#10;Q/pBOEl0JY+cHT3qQ9NXm5QG//YYSX7vStI2CBol04z0vo7znIbw6b7PenzD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5dblS0AAAAAUBAAAPAAAAAAAAAAEAIAAAACIAAABkcnMvZG93bnJldi54&#10;bWxQSwECFAAUAAAACACHTuJAHaQv1gICAAALBAAADgAAAAAAAAABACAAAAAf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E8583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cwODc2ZDNlZmMwMTMwODUwODU2Njk5NzJmYmYxMjYifQ=="/>
  </w:docVars>
  <w:rsids>
    <w:rsidRoot w:val="00000000"/>
    <w:rsid w:val="0DCB79CA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4.xml"/><Relationship Id="rId18" Type="http://schemas.openxmlformats.org/officeDocument/2006/relationships/customXml" Target="../customXml/item3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chart" Target="charts/chart8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4981.54</c:v>
                </c:pt>
                <c:pt idx="1" c:formatCode="#,##0.00">
                  <c:v>10889.1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971963548161553"/>
                  <c:y val="-0.14162256405861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17914980091343"/>
                  <c:y val="0.60954461582420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7644801140246"/>
                  <c:y val="0.0486248959003919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16016427104722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47650775594255"/>
                  <c:y val="0.055936570863807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#0.00"万""元"</c:formatCode>
                <c:ptCount val="4"/>
                <c:pt idx="0">
                  <c:v>3870</c:v>
                </c:pt>
                <c:pt idx="1" c:formatCode="#.00&quot;万&quot;&quot;元&quot;">
                  <c:v>1111.54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31626839076817"/>
                  <c:y val="0.041689725142962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54667504771564"/>
                  <c:y val="0.067849566500645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751.54</c:v>
                </c:pt>
                <c:pt idx="1" c:formatCode="#0.00&quot;万&quot;&quot;元&quot;">
                  <c:v>4230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General</c:formatCode>
                <c:ptCount val="2"/>
                <c:pt idx="0">
                  <c:v>4981.54</c:v>
                </c:pt>
                <c:pt idx="1" c:formatCode="0.00_ ">
                  <c:v>4770.39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财政拨款政府性基金变动情况图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8141308711361"/>
          <c:y val="0.166890080428954"/>
          <c:w val="0.844292787367858"/>
          <c:h val="0.721715817694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[鹿邑预算公开图表模板.xlsx]Sheet1!$D$89:$E$89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[鹿邑预算公开图表模板.xlsx]Sheet1!$D$90:$E$90</c:f>
              <c:numCache>
                <c:formatCode>#0.00"万""元"</c:formatCode>
                <c:ptCount val="2"/>
                <c:pt idx="0">
                  <c:v>0</c:v>
                </c:pt>
                <c:pt idx="1" c:formatCode="0.00_ ">
                  <c:v>6118.71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0929192"/>
        <c:axId val="698271744"/>
      </c:barChart>
      <c:catAx>
        <c:axId val="160929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271744"/>
        <c:crosses val="autoZero"/>
        <c:auto val="1"/>
        <c:lblAlgn val="ctr"/>
        <c:lblOffset val="100"/>
        <c:noMultiLvlLbl val="0"/>
      </c:catAx>
      <c:valAx>
        <c:axId val="698271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2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324971068836"/>
                  <c:y val="-0.1378335455583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0881291123250863"/>
                  <c:y val="0.295679215588484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8729498366555"/>
                  <c:y val="-0.14547849019905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349836437579613"/>
                  <c:y val="0.0322459417828219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20578528193227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484073588113313"/>
                  <c:y val="0.06089944232605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375"/>
                  <c:y val="0.02411399342345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[鹿邑预算公开图表模板.xlsx]Sheet1!$D$103:$D$108</c:f>
              <c:strCache>
                <c:ptCount val="6"/>
                <c:pt idx="0">
                  <c:v>社会保障和就业支出</c:v>
                </c:pt>
                <c:pt idx="1">
                  <c:v>卫生健康支出</c:v>
                </c:pt>
                <c:pt idx="2">
                  <c:v>交通运输支出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[鹿邑预算公开图表模板.xlsx]Sheet1!$E$103:$E$108</c:f>
              <c:numCache>
                <c:formatCode>#.00"万""元"</c:formatCode>
                <c:ptCount val="6"/>
                <c:pt idx="0">
                  <c:v>286.54</c:v>
                </c:pt>
                <c:pt idx="1">
                  <c:v>12</c:v>
                </c:pt>
                <c:pt idx="2">
                  <c:v>797</c:v>
                </c:pt>
                <c:pt idx="3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2894736842105"/>
                  <c:y val="-0.019352983329561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8421052631579"/>
                  <c:y val="0.13302877724975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[鹿邑预算公开图表模板.xlsx]Sheet1!$D$128:$D$129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[鹿邑预算公开图表模板.xlsx]Sheet1!$E$128:$E$129</c:f>
              <c:numCache>
                <c:formatCode>#.00"万""元"</c:formatCode>
                <c:ptCount val="2"/>
                <c:pt idx="0">
                  <c:v>731.54</c:v>
                </c:pt>
                <c:pt idx="1" c:formatCode="#0.00&quot;万&quot;&quot;元&quot;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7781337605126"/>
          <c:y val="0.169975462859692"/>
          <c:w val="0.892724602856761"/>
          <c:h val="0.7221503457506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[鹿邑预算公开图表模板.xlsx]Sheet1!$D$174:$E$174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[鹿邑预算公开图表模板.xlsx]Sheet1!$D$175:$E$175</c:f>
              <c:numCache>
                <c:formatCode>#,##0.00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034f93-5cde-4a83-b65c-75d91f8f9702}">
  <ds:schemaRefs/>
</ds:datastoreItem>
</file>

<file path=customXml/itemProps3.xml><?xml version="1.0" encoding="utf-8"?>
<ds:datastoreItem xmlns:ds="http://schemas.openxmlformats.org/officeDocument/2006/customXml" ds:itemID="{f00e9443-d2bc-4dbe-a0d1-4dda3b48e96e}">
  <ds:schemaRefs/>
</ds:datastoreItem>
</file>

<file path=customXml/itemProps4.xml><?xml version="1.0" encoding="utf-8"?>
<ds:datastoreItem xmlns:ds="http://schemas.openxmlformats.org/officeDocument/2006/customXml" ds:itemID="{5d4ad34e-bb65-447b-acbe-c613df26b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6716</Words>
  <Characters>8460</Characters>
  <TotalTime>1</TotalTime>
  <ScaleCrop>false</ScaleCrop>
  <LinksUpToDate>false</LinksUpToDate>
  <CharactersWithSpaces>8560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桀骜</cp:lastModifiedBy>
  <cp:lastPrinted>2024-01-27T03:01:00Z</cp:lastPrinted>
  <dcterms:modified xsi:type="dcterms:W3CDTF">2024-08-21T00:55:47Z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2052-12.1.0.17147</vt:lpwstr>
  </property>
  <property fmtid="{D5CDD505-2E9C-101B-9397-08002B2CF9AE}" pid="5" name="ICV">
    <vt:lpwstr>2E16F4D55DFC4618BA60E13A9B77009A_13</vt:lpwstr>
  </property>
</Properties>
</file>