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38E5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1FD119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B60822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332710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4E55B6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720E30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64CEBD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E75729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046BAD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鹿邑县卫生计生监督局</w:t>
      </w:r>
    </w:p>
    <w:p w14:paraId="16197C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55E4A9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B5F26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20CF0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D9A1A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566F8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D8B37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8C8DE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0CBE8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7CCED2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28A1A0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鹿邑县卫生计生监督局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708CF9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0F51C6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二、鹿邑县卫生计生监督局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753C2E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鹿邑县卫生计生监督局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7EC314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3581E1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鹿邑县卫生计生监督局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252912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2B307A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28DCBA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554AAB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38A63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0D77B9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47AE17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3D7417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0A2F21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053C75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045609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2DC0C1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71F2D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796140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20C358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560465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60104ABA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53F9DB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鹿邑县卫生计生监督局概况</w:t>
      </w:r>
    </w:p>
    <w:p w14:paraId="04460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30D238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2E23EB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鹿邑县卫生计生监督局内设机构8个，包括：办公室、财务室、医疗监督科、学校卫生监督科、职业卫生监督科、公共卫生监督科、法制稽查科、信息科。</w:t>
      </w:r>
    </w:p>
    <w:p w14:paraId="055852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3C09DE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组织开展相关监测、调查、评估和监督，负责指导职责范围内的医疗卫生、职业卫生、放射卫生、环境卫生、学校卫生、公共场所卫生、饮用水卫生和传染病防治、消毒产品监督的规范标准和政策措施的实施，受理公共场所卫生许可、放射诊疗许可、生活饮用水卫生许可的行政审批。组织实施食品安全风险监测、评估，依法制定并公布食品安全地方标准，开展食品安全企业标准备案，委食源性疾病及与食品安全事故有关的流行病学调查提供技术支持。</w:t>
      </w:r>
    </w:p>
    <w:p w14:paraId="3BDE0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二、鹿邑县卫生计生监督局预算单位构成</w:t>
      </w:r>
    </w:p>
    <w:p w14:paraId="6D0212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本预算构成为鹿邑县卫生计生监督局本级预算。</w:t>
      </w:r>
    </w:p>
    <w:p w14:paraId="65F3CC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F9683D2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747D85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鹿邑县卫生计生监督局2024年单位预算情况说明</w:t>
      </w:r>
    </w:p>
    <w:p w14:paraId="6D2E9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43A482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鹿邑县卫生计生监督局单位2024年收入总计593.23万元，支出总计593.23万元，与2023年预算相比，收、支总计增加173.84万元，增长41.45%，主要原因是：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A4308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70E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5AA950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鹿邑县卫生计生监督局单位2024年收入合计593.23万元，其中：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545.23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48.00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4CDEB5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E6F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6F7D52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鹿邑县卫生计生监督局单位2024年支出合计593.23万元，其中：基本支出277.13万元，占46.72%；项目支出316.10万元，占53.28%。</w:t>
      </w:r>
    </w:p>
    <w:p w14:paraId="7F38EE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C51A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773FF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7257AF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鹿邑县卫生计生监督局单位2024年一般公共预算收支预算593.23万元，政府性基金收支预算0.00万元，国有资本经营预算0.00万元。与2023年相比，一般公共预算收支预算增加173.84万元，增长41.45%，主要原因是：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3F7EB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01315"/>
            <wp:effectExtent l="4445" t="4445" r="15875" b="5080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B6FC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04795"/>
            <wp:effectExtent l="4445" t="4445" r="15875" b="10160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36C8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46676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7387C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鹿邑县卫生计生监督局单位2024年一般公共预算支出年初预算为593.23万元。其中：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基本支出277.13万元，占46.72%；项目支出316.10万元，占53.28%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0F5E1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1、社会保障和就业支出33.84万元，占5.70%。其中：行政事业单位养老支出（款）机关事业单位基本养老保险缴费支出（项）支出31.48万元；</w:t>
      </w:r>
    </w:p>
    <w:p w14:paraId="3B418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卫生健康支出535.78万元，占90.32%。其中：卫生健康管理事务（款）行政运行（项）支出2.28万元；卫生健康管理事务（款）一般行政管理事务（项）支出217.40万元；公共卫生（款）卫生监督机构（项）支出16.00万元；行政事业单位医疗（款）事业单位医疗（项）支出12.79万元；行政事业单位医疗（款）其他行政事业单位医疗支出（项）支出224.10万元；</w:t>
      </w:r>
    </w:p>
    <w:p w14:paraId="1FECB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3、住房保障支出23.61万元，占3.98%。其中：住房改革支出（款）住房公积金（项）支出23.61万元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0DAF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B29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7DF172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鹿邑县卫生计生监督局单位2024年一般公共预算基本支出年初预算为277.13万元，其中：人员经费支出274.85万元，占99.18%；公用经费支出2.28万元，占0.82%。</w:t>
      </w:r>
    </w:p>
    <w:p w14:paraId="3755FA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45990" cy="32804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2477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2B7F5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5A20D5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单位2024年一般公共预算基本支出年初预算为277.13万元，其中：人员经费支出274.85万元，占99.18%；主要包括：基本工资196.74万元、津贴补贴7.87万元、机关事业单位基本养老保险缴费31.48万元、职工基本医疗保险缴费12.79万元、其他社会保障缴费2.36万元、住房公积金23.61万元。公用经费支出2.28万元，占0.82%。主要包括：办公费2.28万元。</w:t>
      </w:r>
    </w:p>
    <w:p w14:paraId="7C0B86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3542CF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鹿邑县卫生计生监督局2024年单位机构运行经费支出预算2.28万元，主要保障机关机构正常运转及正常履职需要的办公费、水电费、物业费、维修费、差旅费等支出，与2023年相比增加0.14万元，增长6.54%，主要原因：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6E6BB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0710DB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卫生计生监督局2024年单位预算支出593.23万元，其中：301工资福利支出274.85万元，主要包括：基本工资196.74万元、津贴补贴7.87万元、机关事业单位基本养老保险缴费31.48万元、职工基本医疗保险缴费12.79万元、其他社会保障缴费2.36万元、住房公积金23.61万元；302商品和服务支出255.98万元，主要包括：办公费2.28万元等。</w:t>
      </w:r>
    </w:p>
    <w:p w14:paraId="70122B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</w:p>
    <w:p w14:paraId="7B103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7759D8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29799C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75A671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EB738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81E19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51AB9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2835910"/>
            <wp:effectExtent l="4445" t="4445" r="19685" b="952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DBAC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5890FA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鹿邑县卫生计生监督局2024年无政府性基金预算拨款安排的支出。</w:t>
      </w:r>
    </w:p>
    <w:p w14:paraId="5A97B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26664F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鹿邑县卫生计生监督局2024年无国有资本经营预算拨款安排的支出。</w:t>
      </w:r>
    </w:p>
    <w:p w14:paraId="13F0A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248DC1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0FAFC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2AD8C7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593.23万元，其中：人员经费支出274.85万元，公用经费支出2.28万元，项目支出总额316.10万元。支出项目共5个，其中：预算支出100万元及100万元以上的重点项目1个，支出总额161.70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57E48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078641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48D5C8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34F1D9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6886F6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鹿邑县卫生计生监督局单位负责管理的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专项转移支付项目共有0项，我单位无负责管理的专项转移支付项目资金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。我单位将按照《预算法》等有关规定,积极做好项目分配前期准备工作，在规定的时间内向财政部门提出资金分配意见，根据有关要求做好项目申报公开等相关工作。</w:t>
      </w:r>
    </w:p>
    <w:p w14:paraId="66B588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04BD14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鹿邑县卫生计生监督局2024年没有债务收入支出项目安排。</w:t>
      </w:r>
    </w:p>
    <w:p w14:paraId="0C1E54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0674EF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6FD95AF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561E43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317829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357946E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223DD3E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479C2C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461E50D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6D99807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2F35DE2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6A14779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0CB12E8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0C1CC1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57F3997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7D1086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附件：鹿邑县卫生计生监督局2024年度单位预算表</w:t>
      </w:r>
    </w:p>
    <w:p w14:paraId="36063F50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0D0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7D6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ADdoIgDAgAACw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27D6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2A420C17"/>
    <w:rsid w:val="48F627C3"/>
    <w:rsid w:val="4A074C3F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593.23</c:v>
                </c:pt>
                <c:pt idx="1" c:formatCode="#,##0.00">
                  <c:v>419.39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46217148924874"/>
                  <c:y val="0.034537201499901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3301104508024"/>
                  <c:y val="-0.2300483982858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56306093325141"/>
                  <c:y val="0.021511742648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25627636893552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85346554728845"/>
                  <c:y val="0.6716855347477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48</c:v>
                </c:pt>
                <c:pt idx="1">
                  <c:v>545.23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#0.00"万""元"</c:formatCode>
                <c:ptCount val="2"/>
                <c:pt idx="0">
                  <c:v>277.13</c:v>
                </c:pt>
                <c:pt idx="1">
                  <c:v>316.1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593.23</c:v>
                </c:pt>
                <c:pt idx="1" c:formatCode="#,##0.00">
                  <c:v>419.39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85098641251701"/>
                  <c:y val="0.063938618925831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38036542923434"/>
                  <c:y val="-0.039459261965655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63852499778642"/>
                  <c:y val="0.074674785814793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3179892354612"/>
                  <c:y val="0.036122626294544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[鹿邑预算公开图表模板.xlsx]Sheet1!$D$119:$D$124</c:f>
              <c:strCache>
                <c:ptCount val="6"/>
                <c:pt idx="0">
                  <c:v>社会保障和就业支出</c:v>
                </c:pt>
                <c:pt idx="1">
                  <c:v>卫生健康支出</c:v>
                </c:pt>
                <c:pt idx="2">
                  <c:v>住房保障支出</c:v>
                </c:pt>
              </c:strCache>
            </c:strRef>
          </c:cat>
          <c:val>
            <c:numRef>
              <c:f>[鹿邑预算公开图表模板.xlsx]Sheet1!$E$119:$E$124</c:f>
              <c:numCache>
                <c:formatCode>0.00"万""元，"</c:formatCode>
                <c:ptCount val="6"/>
                <c:pt idx="0">
                  <c:v>33.84</c:v>
                </c:pt>
                <c:pt idx="1">
                  <c:v>535.78</c:v>
                </c:pt>
                <c:pt idx="2">
                  <c:v>23.61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[鹿邑预算公开图表模板.xlsx]Sheet1!$D$144:$D$145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[鹿邑预算公开图表模板.xlsx]Sheet1!$E$144:$E$145</c:f>
              <c:numCache>
                <c:formatCode>#.00"万""元"</c:formatCode>
                <c:ptCount val="2"/>
                <c:pt idx="0">
                  <c:v>274.85</c:v>
                </c:pt>
                <c:pt idx="1" c:formatCode="#0.00&quot;万&quot;&quot;元&quot;">
                  <c:v>2.28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[鹿邑预算公开图表模板.xlsx]Sheet1!$D$190:$E$190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[鹿邑预算公开图表模板.xlsx]Sheet1!$D$191:$E$191</c:f>
              <c:numCache>
                <c:formatCode>#,##0.00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0d2b8-a781-452b-9a30-a1e9a04bee3e}">
  <ds:schemaRefs/>
</ds:datastoreItem>
</file>

<file path=customXml/itemProps3.xml><?xml version="1.0" encoding="utf-8"?>
<ds:datastoreItem xmlns:ds="http://schemas.openxmlformats.org/officeDocument/2006/customXml" ds:itemID="{8d22c490-80ec-436a-9b87-79869fb8d1c1}">
  <ds:schemaRefs/>
</ds:datastoreItem>
</file>

<file path=customXml/itemProps4.xml><?xml version="1.0" encoding="utf-8"?>
<ds:datastoreItem xmlns:ds="http://schemas.openxmlformats.org/officeDocument/2006/customXml" ds:itemID="{54bb6bef-75cd-4ab5-bf55-5a4ddaa73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3859</Words>
  <Characters>4449</Characters>
  <TotalTime>7</TotalTime>
  <ScaleCrop>false</ScaleCrop>
  <LinksUpToDate>false</LinksUpToDate>
  <CharactersWithSpaces>4459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2024-09-02T09:35:31Z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9323A5A398E04CC293B167D00EBE41B2_13</vt:lpwstr>
  </property>
</Properties>
</file>